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5A93D" w14:textId="77777777" w:rsidR="00570658" w:rsidRDefault="00570658" w:rsidP="005F0271">
      <w:pPr>
        <w:jc w:val="center"/>
        <w:rPr>
          <w:b/>
          <w:bCs/>
          <w:sz w:val="26"/>
          <w:szCs w:val="26"/>
          <w:rtl/>
        </w:rPr>
      </w:pPr>
      <w:r>
        <w:rPr>
          <w:noProof/>
        </w:rPr>
        <w:drawing>
          <wp:inline distT="0" distB="0" distL="0" distR="0" wp14:anchorId="732D5D3F" wp14:editId="2E5F40D5">
            <wp:extent cx="509905" cy="624205"/>
            <wp:effectExtent l="0" t="0" r="4445" b="4445"/>
            <wp:docPr id="1" name="תמונה 1" descr="סמל המדינה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סמל המדינה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A7C54" w14:textId="77777777" w:rsidR="00570658" w:rsidRDefault="00570658" w:rsidP="005F0271">
      <w:pPr>
        <w:rPr>
          <w:b/>
          <w:bCs/>
          <w:sz w:val="26"/>
          <w:szCs w:val="26"/>
          <w:rtl/>
        </w:rPr>
      </w:pPr>
      <w:r w:rsidRPr="00CB5068">
        <w:rPr>
          <w:b/>
          <w:bCs/>
          <w:sz w:val="26"/>
          <w:szCs w:val="26"/>
          <w:rtl/>
        </w:rPr>
        <w:t>תוכן עניינים</w:t>
      </w:r>
    </w:p>
    <w:p w14:paraId="47B05CF6" w14:textId="77777777" w:rsidR="007F0D6D" w:rsidRDefault="007F0D6D" w:rsidP="007F0D6D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"1-9" \h \z \t "Table SideHeading,3,Table Head,2,Head HatzaotHok,1,Head DivreiHesber,2,Head HatzaotHok4Futer,1</w:instrText>
      </w:r>
      <w:r>
        <w:rPr>
          <w:rtl/>
        </w:rPr>
        <w:instrText xml:space="preserve">" </w:instrText>
      </w:r>
      <w:r>
        <w:rPr>
          <w:rtl/>
        </w:rPr>
        <w:fldChar w:fldCharType="separate"/>
      </w:r>
      <w:hyperlink w:anchor="_Toc71715766" w:history="1">
        <w:r w:rsidRPr="00514CE3">
          <w:rPr>
            <w:rStyle w:val="Hyperlink"/>
            <w:noProof/>
            <w:rtl/>
          </w:rPr>
          <w:t>טיוטת צו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Toc71715766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14:paraId="53EB16EB" w14:textId="77777777" w:rsidR="007F0D6D" w:rsidRDefault="002C3731" w:rsidP="007F0D6D">
      <w:pPr>
        <w:pStyle w:val="TOC4"/>
        <w:rPr>
          <w:rFonts w:cstheme="minorBidi"/>
          <w:rtl/>
        </w:rPr>
      </w:pPr>
      <w:hyperlink w:anchor="_Toc71715767" w:history="1">
        <w:r w:rsidR="007F0D6D" w:rsidRPr="00514CE3">
          <w:rPr>
            <w:rStyle w:val="Hyperlink"/>
            <w:rtl/>
          </w:rPr>
          <w:t>א. שם הצו המוצע</w:t>
        </w:r>
        <w:r w:rsidR="007F0D6D">
          <w:rPr>
            <w:webHidden/>
            <w:rtl/>
          </w:rPr>
          <w:tab/>
        </w:r>
        <w:r w:rsidR="007F0D6D">
          <w:rPr>
            <w:rStyle w:val="Hyperlink"/>
            <w:rtl/>
          </w:rPr>
          <w:fldChar w:fldCharType="begin"/>
        </w:r>
        <w:r w:rsidR="007F0D6D">
          <w:rPr>
            <w:webHidden/>
            <w:rtl/>
          </w:rPr>
          <w:instrText xml:space="preserve"> </w:instrText>
        </w:r>
        <w:r w:rsidR="007F0D6D">
          <w:rPr>
            <w:webHidden/>
          </w:rPr>
          <w:instrText>PAGEREF</w:instrText>
        </w:r>
        <w:r w:rsidR="007F0D6D">
          <w:rPr>
            <w:webHidden/>
            <w:rtl/>
          </w:rPr>
          <w:instrText xml:space="preserve"> _</w:instrText>
        </w:r>
        <w:r w:rsidR="007F0D6D">
          <w:rPr>
            <w:webHidden/>
          </w:rPr>
          <w:instrText>Toc71715767 \h</w:instrText>
        </w:r>
        <w:r w:rsidR="007F0D6D">
          <w:rPr>
            <w:webHidden/>
            <w:rtl/>
          </w:rPr>
          <w:instrText xml:space="preserve"> </w:instrText>
        </w:r>
        <w:r w:rsidR="007F0D6D">
          <w:rPr>
            <w:rStyle w:val="Hyperlink"/>
            <w:rtl/>
          </w:rPr>
        </w:r>
        <w:r w:rsidR="007F0D6D">
          <w:rPr>
            <w:rStyle w:val="Hyperlink"/>
            <w:rtl/>
          </w:rPr>
          <w:fldChar w:fldCharType="separate"/>
        </w:r>
        <w:r w:rsidR="007F0D6D">
          <w:rPr>
            <w:webHidden/>
            <w:rtl/>
          </w:rPr>
          <w:t>2</w:t>
        </w:r>
        <w:r w:rsidR="007F0D6D">
          <w:rPr>
            <w:rStyle w:val="Hyperlink"/>
            <w:rtl/>
          </w:rPr>
          <w:fldChar w:fldCharType="end"/>
        </w:r>
      </w:hyperlink>
    </w:p>
    <w:p w14:paraId="7CDB0F22" w14:textId="77777777" w:rsidR="007F0D6D" w:rsidRDefault="002C3731" w:rsidP="007F0D6D">
      <w:pPr>
        <w:pStyle w:val="TOC4"/>
        <w:rPr>
          <w:rFonts w:cstheme="minorBidi"/>
          <w:rtl/>
        </w:rPr>
      </w:pPr>
      <w:hyperlink w:anchor="_Toc71715768" w:history="1">
        <w:r w:rsidR="007F0D6D" w:rsidRPr="00514CE3">
          <w:rPr>
            <w:rStyle w:val="Hyperlink"/>
            <w:rtl/>
          </w:rPr>
          <w:t>ב. מטרת הצו המוצע והצורך בו</w:t>
        </w:r>
        <w:r w:rsidR="007F0D6D">
          <w:rPr>
            <w:webHidden/>
            <w:rtl/>
          </w:rPr>
          <w:tab/>
        </w:r>
        <w:r w:rsidR="007F0D6D">
          <w:rPr>
            <w:rStyle w:val="Hyperlink"/>
            <w:rtl/>
          </w:rPr>
          <w:fldChar w:fldCharType="begin"/>
        </w:r>
        <w:r w:rsidR="007F0D6D">
          <w:rPr>
            <w:webHidden/>
            <w:rtl/>
          </w:rPr>
          <w:instrText xml:space="preserve"> </w:instrText>
        </w:r>
        <w:r w:rsidR="007F0D6D">
          <w:rPr>
            <w:webHidden/>
          </w:rPr>
          <w:instrText>PAGEREF</w:instrText>
        </w:r>
        <w:r w:rsidR="007F0D6D">
          <w:rPr>
            <w:webHidden/>
            <w:rtl/>
          </w:rPr>
          <w:instrText xml:space="preserve"> _</w:instrText>
        </w:r>
        <w:r w:rsidR="007F0D6D">
          <w:rPr>
            <w:webHidden/>
          </w:rPr>
          <w:instrText>Toc71715768 \h</w:instrText>
        </w:r>
        <w:r w:rsidR="007F0D6D">
          <w:rPr>
            <w:webHidden/>
            <w:rtl/>
          </w:rPr>
          <w:instrText xml:space="preserve"> </w:instrText>
        </w:r>
        <w:r w:rsidR="007F0D6D">
          <w:rPr>
            <w:rStyle w:val="Hyperlink"/>
            <w:rtl/>
          </w:rPr>
        </w:r>
        <w:r w:rsidR="007F0D6D">
          <w:rPr>
            <w:rStyle w:val="Hyperlink"/>
            <w:rtl/>
          </w:rPr>
          <w:fldChar w:fldCharType="separate"/>
        </w:r>
        <w:r w:rsidR="007F0D6D">
          <w:rPr>
            <w:webHidden/>
            <w:rtl/>
          </w:rPr>
          <w:t>2</w:t>
        </w:r>
        <w:r w:rsidR="007F0D6D">
          <w:rPr>
            <w:rStyle w:val="Hyperlink"/>
            <w:rtl/>
          </w:rPr>
          <w:fldChar w:fldCharType="end"/>
        </w:r>
      </w:hyperlink>
    </w:p>
    <w:p w14:paraId="7AE07C6A" w14:textId="77777777" w:rsidR="007F0D6D" w:rsidRDefault="002C3731" w:rsidP="007F0D6D">
      <w:pPr>
        <w:pStyle w:val="TOC4"/>
        <w:rPr>
          <w:rFonts w:cstheme="minorBidi"/>
          <w:rtl/>
        </w:rPr>
      </w:pPr>
      <w:hyperlink w:anchor="_Toc71715770" w:history="1">
        <w:r w:rsidR="007F0D6D" w:rsidRPr="00514CE3">
          <w:rPr>
            <w:rStyle w:val="Hyperlink"/>
            <w:rtl/>
          </w:rPr>
          <w:t>ג. להלן נוסח טיוטת הצו המוצע:</w:t>
        </w:r>
        <w:r w:rsidR="007F0D6D">
          <w:rPr>
            <w:webHidden/>
            <w:rtl/>
          </w:rPr>
          <w:tab/>
        </w:r>
        <w:r w:rsidR="007F0D6D">
          <w:rPr>
            <w:rStyle w:val="Hyperlink"/>
            <w:rtl/>
          </w:rPr>
          <w:fldChar w:fldCharType="begin"/>
        </w:r>
        <w:r w:rsidR="007F0D6D">
          <w:rPr>
            <w:webHidden/>
            <w:rtl/>
          </w:rPr>
          <w:instrText xml:space="preserve"> </w:instrText>
        </w:r>
        <w:r w:rsidR="007F0D6D">
          <w:rPr>
            <w:webHidden/>
          </w:rPr>
          <w:instrText>PAGEREF</w:instrText>
        </w:r>
        <w:r w:rsidR="007F0D6D">
          <w:rPr>
            <w:webHidden/>
            <w:rtl/>
          </w:rPr>
          <w:instrText xml:space="preserve"> _</w:instrText>
        </w:r>
        <w:r w:rsidR="007F0D6D">
          <w:rPr>
            <w:webHidden/>
          </w:rPr>
          <w:instrText>Toc71715770 \h</w:instrText>
        </w:r>
        <w:r w:rsidR="007F0D6D">
          <w:rPr>
            <w:webHidden/>
            <w:rtl/>
          </w:rPr>
          <w:instrText xml:space="preserve"> </w:instrText>
        </w:r>
        <w:r w:rsidR="007F0D6D">
          <w:rPr>
            <w:rStyle w:val="Hyperlink"/>
            <w:rtl/>
          </w:rPr>
        </w:r>
        <w:r w:rsidR="007F0D6D">
          <w:rPr>
            <w:rStyle w:val="Hyperlink"/>
            <w:rtl/>
          </w:rPr>
          <w:fldChar w:fldCharType="separate"/>
        </w:r>
        <w:r w:rsidR="007F0D6D">
          <w:rPr>
            <w:webHidden/>
            <w:rtl/>
          </w:rPr>
          <w:t>2</w:t>
        </w:r>
        <w:r w:rsidR="007F0D6D">
          <w:rPr>
            <w:rStyle w:val="Hyperlink"/>
            <w:rtl/>
          </w:rPr>
          <w:fldChar w:fldCharType="end"/>
        </w:r>
      </w:hyperlink>
    </w:p>
    <w:p w14:paraId="1111F276" w14:textId="77777777" w:rsidR="007F0D6D" w:rsidRDefault="002C3731" w:rsidP="007F0D6D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rtl/>
        </w:rPr>
      </w:pPr>
      <w:hyperlink w:anchor="_Toc71715771" w:history="1">
        <w:r w:rsidR="007F0D6D" w:rsidRPr="00514CE3">
          <w:rPr>
            <w:rStyle w:val="Hyperlink"/>
            <w:noProof/>
            <w:rtl/>
          </w:rPr>
          <w:t>צו התכנית לסיוע כלכלי (נגיף הקורונה החדש) (הוראת שעה) (שיעור ירידת מחזור העסקאות בתקופת הזכאות הקובעת) (מס' 3), התשפ"א-2021</w:t>
        </w:r>
        <w:r w:rsidR="007F0D6D">
          <w:rPr>
            <w:noProof/>
            <w:webHidden/>
            <w:rtl/>
          </w:rPr>
          <w:tab/>
        </w:r>
        <w:r w:rsidR="007F0D6D">
          <w:rPr>
            <w:rStyle w:val="Hyperlink"/>
            <w:noProof/>
            <w:rtl/>
          </w:rPr>
          <w:fldChar w:fldCharType="begin"/>
        </w:r>
        <w:r w:rsidR="007F0D6D">
          <w:rPr>
            <w:noProof/>
            <w:webHidden/>
            <w:rtl/>
          </w:rPr>
          <w:instrText xml:space="preserve"> </w:instrText>
        </w:r>
        <w:r w:rsidR="007F0D6D">
          <w:rPr>
            <w:noProof/>
            <w:webHidden/>
          </w:rPr>
          <w:instrText>PAGEREF</w:instrText>
        </w:r>
        <w:r w:rsidR="007F0D6D">
          <w:rPr>
            <w:noProof/>
            <w:webHidden/>
            <w:rtl/>
          </w:rPr>
          <w:instrText xml:space="preserve"> _</w:instrText>
        </w:r>
        <w:r w:rsidR="007F0D6D">
          <w:rPr>
            <w:noProof/>
            <w:webHidden/>
          </w:rPr>
          <w:instrText>Toc71715771 \h</w:instrText>
        </w:r>
        <w:r w:rsidR="007F0D6D">
          <w:rPr>
            <w:noProof/>
            <w:webHidden/>
            <w:rtl/>
          </w:rPr>
          <w:instrText xml:space="preserve"> </w:instrText>
        </w:r>
        <w:r w:rsidR="007F0D6D">
          <w:rPr>
            <w:rStyle w:val="Hyperlink"/>
            <w:noProof/>
            <w:rtl/>
          </w:rPr>
        </w:r>
        <w:r w:rsidR="007F0D6D">
          <w:rPr>
            <w:rStyle w:val="Hyperlink"/>
            <w:noProof/>
            <w:rtl/>
          </w:rPr>
          <w:fldChar w:fldCharType="separate"/>
        </w:r>
        <w:r w:rsidR="007F0D6D">
          <w:rPr>
            <w:noProof/>
            <w:webHidden/>
            <w:rtl/>
          </w:rPr>
          <w:t>3</w:t>
        </w:r>
        <w:r w:rsidR="007F0D6D">
          <w:rPr>
            <w:rStyle w:val="Hyperlink"/>
            <w:noProof/>
            <w:rtl/>
          </w:rPr>
          <w:fldChar w:fldCharType="end"/>
        </w:r>
      </w:hyperlink>
    </w:p>
    <w:p w14:paraId="788F4765" w14:textId="77777777" w:rsidR="007F0D6D" w:rsidRDefault="002C3731" w:rsidP="007F0D6D">
      <w:pPr>
        <w:pStyle w:val="TOC3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71715772" w:history="1">
        <w:r w:rsidR="007F0D6D" w:rsidRPr="00514CE3">
          <w:rPr>
            <w:rStyle w:val="Hyperlink"/>
            <w:noProof/>
            <w:rtl/>
          </w:rPr>
          <w:t>קביעת תקופת הזכאות הקובעת בסעיף 8(2)(ב) לחוק</w:t>
        </w:r>
        <w:r w:rsidR="007F0D6D">
          <w:rPr>
            <w:noProof/>
            <w:webHidden/>
            <w:rtl/>
          </w:rPr>
          <w:tab/>
        </w:r>
        <w:r w:rsidR="007F0D6D">
          <w:rPr>
            <w:rStyle w:val="Hyperlink"/>
            <w:noProof/>
            <w:rtl/>
          </w:rPr>
          <w:fldChar w:fldCharType="begin"/>
        </w:r>
        <w:r w:rsidR="007F0D6D">
          <w:rPr>
            <w:noProof/>
            <w:webHidden/>
            <w:rtl/>
          </w:rPr>
          <w:instrText xml:space="preserve"> </w:instrText>
        </w:r>
        <w:r w:rsidR="007F0D6D">
          <w:rPr>
            <w:noProof/>
            <w:webHidden/>
          </w:rPr>
          <w:instrText>PAGEREF</w:instrText>
        </w:r>
        <w:r w:rsidR="007F0D6D">
          <w:rPr>
            <w:noProof/>
            <w:webHidden/>
            <w:rtl/>
          </w:rPr>
          <w:instrText xml:space="preserve"> _</w:instrText>
        </w:r>
        <w:r w:rsidR="007F0D6D">
          <w:rPr>
            <w:noProof/>
            <w:webHidden/>
          </w:rPr>
          <w:instrText>Toc71715772 \h</w:instrText>
        </w:r>
        <w:r w:rsidR="007F0D6D">
          <w:rPr>
            <w:noProof/>
            <w:webHidden/>
            <w:rtl/>
          </w:rPr>
          <w:instrText xml:space="preserve"> </w:instrText>
        </w:r>
        <w:r w:rsidR="007F0D6D">
          <w:rPr>
            <w:rStyle w:val="Hyperlink"/>
            <w:noProof/>
            <w:rtl/>
          </w:rPr>
        </w:r>
        <w:r w:rsidR="007F0D6D">
          <w:rPr>
            <w:rStyle w:val="Hyperlink"/>
            <w:noProof/>
            <w:rtl/>
          </w:rPr>
          <w:fldChar w:fldCharType="separate"/>
        </w:r>
        <w:r w:rsidR="007F0D6D">
          <w:rPr>
            <w:noProof/>
            <w:webHidden/>
            <w:rtl/>
          </w:rPr>
          <w:t>3</w:t>
        </w:r>
        <w:r w:rsidR="007F0D6D">
          <w:rPr>
            <w:rStyle w:val="Hyperlink"/>
            <w:noProof/>
            <w:rtl/>
          </w:rPr>
          <w:fldChar w:fldCharType="end"/>
        </w:r>
      </w:hyperlink>
    </w:p>
    <w:p w14:paraId="2BB2E62D" w14:textId="77777777" w:rsidR="007F0D6D" w:rsidRDefault="002C3731" w:rsidP="007F0D6D">
      <w:pPr>
        <w:pStyle w:val="TOC2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71715773" w:history="1">
        <w:r w:rsidR="007F0D6D" w:rsidRPr="00514CE3">
          <w:rPr>
            <w:rStyle w:val="Hyperlink"/>
            <w:noProof/>
            <w:rtl/>
          </w:rPr>
          <w:t>דברי הסבר</w:t>
        </w:r>
        <w:r w:rsidR="007F0D6D">
          <w:rPr>
            <w:noProof/>
            <w:webHidden/>
            <w:rtl/>
          </w:rPr>
          <w:tab/>
        </w:r>
        <w:r w:rsidR="007F0D6D">
          <w:rPr>
            <w:rStyle w:val="Hyperlink"/>
            <w:noProof/>
            <w:rtl/>
          </w:rPr>
          <w:fldChar w:fldCharType="begin"/>
        </w:r>
        <w:r w:rsidR="007F0D6D">
          <w:rPr>
            <w:noProof/>
            <w:webHidden/>
            <w:rtl/>
          </w:rPr>
          <w:instrText xml:space="preserve"> </w:instrText>
        </w:r>
        <w:r w:rsidR="007F0D6D">
          <w:rPr>
            <w:noProof/>
            <w:webHidden/>
          </w:rPr>
          <w:instrText>PAGEREF</w:instrText>
        </w:r>
        <w:r w:rsidR="007F0D6D">
          <w:rPr>
            <w:noProof/>
            <w:webHidden/>
            <w:rtl/>
          </w:rPr>
          <w:instrText xml:space="preserve"> _</w:instrText>
        </w:r>
        <w:r w:rsidR="007F0D6D">
          <w:rPr>
            <w:noProof/>
            <w:webHidden/>
          </w:rPr>
          <w:instrText>Toc71715773 \h</w:instrText>
        </w:r>
        <w:r w:rsidR="007F0D6D">
          <w:rPr>
            <w:noProof/>
            <w:webHidden/>
            <w:rtl/>
          </w:rPr>
          <w:instrText xml:space="preserve"> </w:instrText>
        </w:r>
        <w:r w:rsidR="007F0D6D">
          <w:rPr>
            <w:rStyle w:val="Hyperlink"/>
            <w:noProof/>
            <w:rtl/>
          </w:rPr>
        </w:r>
        <w:r w:rsidR="007F0D6D">
          <w:rPr>
            <w:rStyle w:val="Hyperlink"/>
            <w:noProof/>
            <w:rtl/>
          </w:rPr>
          <w:fldChar w:fldCharType="separate"/>
        </w:r>
        <w:r w:rsidR="007F0D6D">
          <w:rPr>
            <w:noProof/>
            <w:webHidden/>
            <w:rtl/>
          </w:rPr>
          <w:t>3</w:t>
        </w:r>
        <w:r w:rsidR="007F0D6D">
          <w:rPr>
            <w:rStyle w:val="Hyperlink"/>
            <w:noProof/>
            <w:rtl/>
          </w:rPr>
          <w:fldChar w:fldCharType="end"/>
        </w:r>
      </w:hyperlink>
    </w:p>
    <w:p w14:paraId="09352930" w14:textId="77777777" w:rsidR="00570658" w:rsidRDefault="007F0D6D" w:rsidP="007F0D6D">
      <w:pPr>
        <w:rPr>
          <w:snapToGrid w:val="0"/>
          <w:rtl/>
        </w:rPr>
      </w:pPr>
      <w:r>
        <w:rPr>
          <w:rtl/>
        </w:rPr>
        <w:fldChar w:fldCharType="end"/>
      </w:r>
      <w:r w:rsidR="00570658">
        <w:rPr>
          <w:rtl/>
        </w:rPr>
        <w:br w:type="page"/>
      </w:r>
    </w:p>
    <w:p w14:paraId="5779CBEF" w14:textId="77777777" w:rsidR="009758F1" w:rsidRDefault="009758F1" w:rsidP="00307E94">
      <w:pPr>
        <w:pStyle w:val="1"/>
        <w:keepNext w:val="0"/>
        <w:keepLines w:val="0"/>
      </w:pPr>
      <w:bookmarkStart w:id="0" w:name="_Toc66100039"/>
      <w:bookmarkStart w:id="1" w:name="_Toc66100051"/>
      <w:bookmarkStart w:id="2" w:name="_Toc71715766"/>
      <w:r>
        <w:rPr>
          <w:rtl/>
        </w:rPr>
        <w:lastRenderedPageBreak/>
        <w:t>טיוטת צו</w:t>
      </w:r>
      <w:bookmarkEnd w:id="0"/>
      <w:bookmarkEnd w:id="1"/>
      <w:bookmarkEnd w:id="2"/>
    </w:p>
    <w:p w14:paraId="7691842F" w14:textId="77777777" w:rsidR="009758F1" w:rsidRDefault="009758F1" w:rsidP="00307E94">
      <w:pPr>
        <w:rPr>
          <w:rtl/>
        </w:rPr>
      </w:pPr>
    </w:p>
    <w:p w14:paraId="478902A6" w14:textId="77777777" w:rsidR="009758F1" w:rsidRDefault="009758F1" w:rsidP="00F24A78">
      <w:pPr>
        <w:pStyle w:val="4"/>
        <w:rPr>
          <w:rtl/>
        </w:rPr>
      </w:pPr>
      <w:bookmarkStart w:id="3" w:name="_Toc66100052"/>
      <w:bookmarkStart w:id="4" w:name="_Toc71715767"/>
      <w:r>
        <w:rPr>
          <w:rFonts w:hint="cs"/>
          <w:rtl/>
        </w:rPr>
        <w:t>שם הצו המוצע</w:t>
      </w:r>
      <w:bookmarkEnd w:id="3"/>
      <w:bookmarkEnd w:id="4"/>
    </w:p>
    <w:p w14:paraId="6E3772A5" w14:textId="77777777" w:rsidR="009758F1" w:rsidRDefault="008F7793" w:rsidP="001049EA">
      <w:pPr>
        <w:rPr>
          <w:rtl/>
        </w:rPr>
      </w:pPr>
      <w:r w:rsidRPr="008F7793">
        <w:rPr>
          <w:rtl/>
        </w:rPr>
        <w:t xml:space="preserve">צו התכנית לסיוע כלכלי (נגיף הקורונה החדש) (הוראת שעה) (שיעור ירידת מחזור העסקאות בתקופת הזכאות הקובעת) (מס' </w:t>
      </w:r>
      <w:r w:rsidR="001049EA">
        <w:rPr>
          <w:rFonts w:hint="cs"/>
          <w:rtl/>
        </w:rPr>
        <w:t>3</w:t>
      </w:r>
      <w:r w:rsidRPr="008F7793">
        <w:rPr>
          <w:rtl/>
        </w:rPr>
        <w:t>), התשפ"א-2021</w:t>
      </w:r>
    </w:p>
    <w:p w14:paraId="603603B3" w14:textId="77777777" w:rsidR="009758F1" w:rsidRDefault="009758F1" w:rsidP="00307E94">
      <w:pPr>
        <w:rPr>
          <w:rtl/>
        </w:rPr>
      </w:pPr>
    </w:p>
    <w:p w14:paraId="1338C944" w14:textId="77777777" w:rsidR="00615817" w:rsidRDefault="009758F1" w:rsidP="00841934">
      <w:pPr>
        <w:pStyle w:val="4"/>
      </w:pPr>
      <w:bookmarkStart w:id="5" w:name="_Toc66100053"/>
      <w:bookmarkStart w:id="6" w:name="_Toc71715768"/>
      <w:r>
        <w:rPr>
          <w:rFonts w:hint="cs"/>
          <w:rtl/>
        </w:rPr>
        <w:t>מטרת הצו המוצע והצורך בו</w:t>
      </w:r>
      <w:bookmarkEnd w:id="5"/>
      <w:bookmarkEnd w:id="6"/>
      <w:r>
        <w:rPr>
          <w:rFonts w:hint="cs"/>
          <w:rtl/>
        </w:rPr>
        <w:t xml:space="preserve"> </w:t>
      </w:r>
    </w:p>
    <w:p w14:paraId="048DE403" w14:textId="77777777" w:rsidR="009758F1" w:rsidRDefault="00841934" w:rsidP="001049EA">
      <w:pPr>
        <w:pStyle w:val="4"/>
        <w:numPr>
          <w:ilvl w:val="0"/>
          <w:numId w:val="0"/>
        </w:numPr>
        <w:rPr>
          <w:rtl/>
        </w:rPr>
      </w:pPr>
      <w:bookmarkStart w:id="7" w:name="_Toc66100054"/>
      <w:bookmarkStart w:id="8" w:name="_Toc71715769"/>
      <w:r>
        <w:rPr>
          <w:rFonts w:hint="cs"/>
          <w:b w:val="0"/>
          <w:bCs w:val="0"/>
          <w:szCs w:val="24"/>
          <w:rtl/>
        </w:rPr>
        <w:t>הפחתת שיעור ירידת מחזור העסקאות הנדרש לשם זכאות למענק הסיוע בעד השתתפות בהוצאות קבועות עבור תקופת זכאות (</w:t>
      </w:r>
      <w:r w:rsidR="001049EA">
        <w:rPr>
          <w:rFonts w:hint="cs"/>
          <w:b w:val="0"/>
          <w:bCs w:val="0"/>
          <w:szCs w:val="24"/>
          <w:rtl/>
        </w:rPr>
        <w:t>7</w:t>
      </w:r>
      <w:r>
        <w:rPr>
          <w:rFonts w:hint="cs"/>
          <w:b w:val="0"/>
          <w:bCs w:val="0"/>
          <w:szCs w:val="24"/>
          <w:rtl/>
        </w:rPr>
        <w:t>)</w:t>
      </w:r>
      <w:r w:rsidR="004B5487">
        <w:rPr>
          <w:rFonts w:hint="cs"/>
          <w:b w:val="0"/>
          <w:bCs w:val="0"/>
          <w:szCs w:val="24"/>
          <w:rtl/>
        </w:rPr>
        <w:t xml:space="preserve"> </w:t>
      </w:r>
      <w:r>
        <w:rPr>
          <w:rFonts w:hint="cs"/>
          <w:b w:val="0"/>
          <w:bCs w:val="0"/>
          <w:szCs w:val="24"/>
          <w:rtl/>
        </w:rPr>
        <w:t>- חודשים</w:t>
      </w:r>
      <w:r w:rsidR="001049EA">
        <w:rPr>
          <w:rFonts w:hint="cs"/>
          <w:b w:val="0"/>
          <w:bCs w:val="0"/>
          <w:szCs w:val="24"/>
          <w:rtl/>
        </w:rPr>
        <w:t xml:space="preserve"> מאי ויוני </w:t>
      </w:r>
      <w:r>
        <w:rPr>
          <w:rFonts w:hint="cs"/>
          <w:b w:val="0"/>
          <w:bCs w:val="0"/>
          <w:szCs w:val="24"/>
          <w:rtl/>
        </w:rPr>
        <w:t>2021</w:t>
      </w:r>
      <w:r w:rsidR="00615817">
        <w:rPr>
          <w:rFonts w:hint="cs"/>
          <w:b w:val="0"/>
          <w:bCs w:val="0"/>
          <w:szCs w:val="24"/>
          <w:rtl/>
        </w:rPr>
        <w:t xml:space="preserve"> מ-40% ל-25%</w:t>
      </w:r>
      <w:r>
        <w:rPr>
          <w:rFonts w:hint="cs"/>
          <w:b w:val="0"/>
          <w:bCs w:val="0"/>
          <w:szCs w:val="24"/>
          <w:rtl/>
        </w:rPr>
        <w:t>, בהתאם לסמכות הקבועה בחוק.</w:t>
      </w:r>
      <w:bookmarkEnd w:id="7"/>
      <w:bookmarkEnd w:id="8"/>
      <w:r>
        <w:rPr>
          <w:rFonts w:hint="cs"/>
          <w:rtl/>
        </w:rPr>
        <w:t xml:space="preserve"> </w:t>
      </w:r>
    </w:p>
    <w:p w14:paraId="5271044E" w14:textId="77777777" w:rsidR="009758F1" w:rsidRDefault="009758F1" w:rsidP="00307E94">
      <w:pPr>
        <w:rPr>
          <w:rtl/>
        </w:rPr>
      </w:pPr>
    </w:p>
    <w:p w14:paraId="54BF0D89" w14:textId="77777777" w:rsidR="009758F1" w:rsidRDefault="009758F1" w:rsidP="00307E94">
      <w:pPr>
        <w:rPr>
          <w:rtl/>
        </w:rPr>
      </w:pPr>
    </w:p>
    <w:p w14:paraId="40771B82" w14:textId="77777777" w:rsidR="009758F1" w:rsidRDefault="009758F1" w:rsidP="00307E94">
      <w:pPr>
        <w:rPr>
          <w:rtl/>
        </w:rPr>
      </w:pPr>
    </w:p>
    <w:p w14:paraId="346722CB" w14:textId="77777777" w:rsidR="009758F1" w:rsidRDefault="009758F1" w:rsidP="00F24A78">
      <w:pPr>
        <w:pStyle w:val="4"/>
        <w:rPr>
          <w:rtl/>
        </w:rPr>
      </w:pPr>
      <w:bookmarkStart w:id="9" w:name="_Toc66100055"/>
      <w:bookmarkStart w:id="10" w:name="_Toc71715770"/>
      <w:r>
        <w:rPr>
          <w:rFonts w:hint="cs"/>
          <w:rtl/>
        </w:rPr>
        <w:t>להלן נוסח טיוטת הצו המוצע:</w:t>
      </w:r>
      <w:bookmarkEnd w:id="9"/>
      <w:bookmarkEnd w:id="10"/>
      <w:r>
        <w:rPr>
          <w:rFonts w:hint="cs"/>
          <w:rtl/>
        </w:rPr>
        <w:t xml:space="preserve"> </w:t>
      </w:r>
    </w:p>
    <w:p w14:paraId="73AE940B" w14:textId="77777777" w:rsidR="009758F1" w:rsidRDefault="009758F1" w:rsidP="00307E94">
      <w:pPr>
        <w:bidi w:val="0"/>
      </w:pPr>
      <w:r>
        <w:rPr>
          <w:rtl/>
        </w:rPr>
        <w:br w:type="page"/>
      </w:r>
    </w:p>
    <w:p w14:paraId="0B726315" w14:textId="77777777" w:rsidR="009758F1" w:rsidRDefault="009758F1" w:rsidP="009758F1">
      <w:pPr>
        <w:pStyle w:val="HeadMitparsemetBaze"/>
        <w:keepNext w:val="0"/>
        <w:keepLines w:val="0"/>
        <w:pageBreakBefore w:val="0"/>
        <w:rPr>
          <w:rtl/>
        </w:rPr>
      </w:pPr>
      <w:r>
        <w:rPr>
          <w:rtl/>
        </w:rPr>
        <w:lastRenderedPageBreak/>
        <w:t>טיוטת צו מטעם משרד</w:t>
      </w:r>
      <w:r>
        <w:rPr>
          <w:rFonts w:hint="cs"/>
          <w:rtl/>
        </w:rPr>
        <w:t xml:space="preserve"> האוצר</w:t>
      </w:r>
      <w:r>
        <w:rPr>
          <w:rtl/>
        </w:rPr>
        <w:t xml:space="preserve">: </w:t>
      </w:r>
    </w:p>
    <w:p w14:paraId="3E4FE47C" w14:textId="77777777" w:rsidR="009758F1" w:rsidRDefault="009758F1" w:rsidP="001049EA">
      <w:pPr>
        <w:pStyle w:val="HeadHatzaotHok"/>
        <w:keepNext w:val="0"/>
        <w:keepLines w:val="0"/>
        <w:rPr>
          <w:rtl/>
        </w:rPr>
      </w:pPr>
      <w:bookmarkStart w:id="11" w:name="_Toc55812031"/>
      <w:bookmarkStart w:id="12" w:name="_Toc55812045"/>
      <w:bookmarkStart w:id="13" w:name="_Toc66100040"/>
      <w:bookmarkStart w:id="14" w:name="_Toc66100056"/>
      <w:bookmarkStart w:id="15" w:name="_Toc71715771"/>
      <w:r>
        <w:rPr>
          <w:rtl/>
        </w:rPr>
        <w:t xml:space="preserve">צו </w:t>
      </w:r>
      <w:r>
        <w:rPr>
          <w:rFonts w:hint="cs"/>
          <w:rtl/>
        </w:rPr>
        <w:t>התכנית לסיוע כלכלי (נגיף הקורונה החדש)</w:t>
      </w:r>
      <w:r w:rsidR="00230169">
        <w:rPr>
          <w:rFonts w:hint="cs"/>
          <w:rtl/>
        </w:rPr>
        <w:t xml:space="preserve"> </w:t>
      </w:r>
      <w:r>
        <w:rPr>
          <w:rFonts w:hint="cs"/>
          <w:rtl/>
        </w:rPr>
        <w:t>(הוראת שעה)</w:t>
      </w:r>
      <w:r w:rsidR="00230169">
        <w:rPr>
          <w:rFonts w:hint="cs"/>
          <w:rtl/>
        </w:rPr>
        <w:t xml:space="preserve"> </w:t>
      </w:r>
      <w:r>
        <w:rPr>
          <w:rFonts w:hint="cs"/>
          <w:rtl/>
        </w:rPr>
        <w:t>(שיעור ירידת מחזור העסקאות בתקופת הזכאות הקובעת)</w:t>
      </w:r>
      <w:r w:rsidR="00230169">
        <w:rPr>
          <w:rFonts w:hint="cs"/>
          <w:rtl/>
        </w:rPr>
        <w:t xml:space="preserve"> (מס' </w:t>
      </w:r>
      <w:r w:rsidR="001049EA">
        <w:rPr>
          <w:rFonts w:hint="cs"/>
          <w:rtl/>
        </w:rPr>
        <w:t>3</w:t>
      </w:r>
      <w:r w:rsidR="00230169">
        <w:rPr>
          <w:rFonts w:hint="cs"/>
          <w:rtl/>
        </w:rPr>
        <w:t>)</w:t>
      </w:r>
      <w:r>
        <w:rPr>
          <w:rFonts w:hint="cs"/>
          <w:rtl/>
        </w:rPr>
        <w:t>, התשפ"א</w:t>
      </w:r>
      <w:bookmarkEnd w:id="11"/>
      <w:bookmarkEnd w:id="12"/>
      <w:r>
        <w:rPr>
          <w:rFonts w:hint="cs"/>
          <w:rtl/>
        </w:rPr>
        <w:t>-2021</w:t>
      </w:r>
      <w:bookmarkEnd w:id="13"/>
      <w:bookmarkEnd w:id="14"/>
      <w:bookmarkEnd w:id="15"/>
    </w:p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7146"/>
      </w:tblGrid>
      <w:tr w:rsidR="009758F1" w14:paraId="3FFCE61C" w14:textId="77777777" w:rsidTr="00E82E1C">
        <w:trPr>
          <w:cantSplit/>
          <w:trHeight w:val="60"/>
        </w:trPr>
        <w:tc>
          <w:tcPr>
            <w:tcW w:w="1871" w:type="dxa"/>
          </w:tcPr>
          <w:p w14:paraId="19FD4A4E" w14:textId="77777777" w:rsidR="009758F1" w:rsidRDefault="009758F1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14:paraId="25186356" w14:textId="77777777" w:rsidR="009758F1" w:rsidRDefault="009758F1">
            <w:pPr>
              <w:pStyle w:val="TableText"/>
            </w:pPr>
          </w:p>
        </w:tc>
        <w:tc>
          <w:tcPr>
            <w:tcW w:w="7146" w:type="dxa"/>
            <w:hideMark/>
          </w:tcPr>
          <w:p w14:paraId="33A79B48" w14:textId="77777777" w:rsidR="009758F1" w:rsidRDefault="009758F1" w:rsidP="007E75DC">
            <w:pPr>
              <w:pStyle w:val="TableBlock"/>
            </w:pPr>
            <w:r>
              <w:rPr>
                <w:rtl/>
              </w:rPr>
              <w:t>בתוקף סמכותי לפי סעיף</w:t>
            </w:r>
            <w:r>
              <w:rPr>
                <w:rFonts w:hint="cs"/>
                <w:rtl/>
              </w:rPr>
              <w:t xml:space="preserve"> 8(2)(ב)(2)</w:t>
            </w:r>
            <w:r>
              <w:rPr>
                <w:rtl/>
              </w:rPr>
              <w:t xml:space="preserve"> לחוק </w:t>
            </w:r>
            <w:r>
              <w:rPr>
                <w:rFonts w:hint="cs"/>
                <w:rtl/>
              </w:rPr>
              <w:t>התכנית לסיוע כלכלי (נגיף הקורונה החדש) (הוראת שעה), התש"ף-2020</w:t>
            </w:r>
            <w:r>
              <w:rPr>
                <w:rStyle w:val="a7"/>
                <w:rtl/>
              </w:rPr>
              <w:footnoteReference w:id="1"/>
            </w:r>
            <w:r>
              <w:rPr>
                <w:rFonts w:hint="cs"/>
                <w:rtl/>
              </w:rPr>
              <w:t xml:space="preserve"> (להלן</w:t>
            </w:r>
            <w:r w:rsidR="00A04C5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החוק), </w:t>
            </w:r>
            <w:r>
              <w:rPr>
                <w:rtl/>
              </w:rPr>
              <w:t>אני מצווה לאמור:</w:t>
            </w:r>
          </w:p>
        </w:tc>
      </w:tr>
      <w:tr w:rsidR="009758F1" w14:paraId="76EA966A" w14:textId="77777777" w:rsidTr="00E82E1C">
        <w:trPr>
          <w:cantSplit/>
          <w:trHeight w:val="60"/>
        </w:trPr>
        <w:tc>
          <w:tcPr>
            <w:tcW w:w="1871" w:type="dxa"/>
          </w:tcPr>
          <w:p w14:paraId="6414888D" w14:textId="77777777" w:rsidR="009758F1" w:rsidRDefault="00B87AB8" w:rsidP="00B87AB8">
            <w:pPr>
              <w:pStyle w:val="TableSideHeading"/>
            </w:pPr>
            <w:bookmarkStart w:id="16" w:name="_Toc66100041"/>
            <w:bookmarkStart w:id="17" w:name="_Toc66100057"/>
            <w:bookmarkStart w:id="18" w:name="_Toc71715772"/>
            <w:r>
              <w:rPr>
                <w:rFonts w:hint="cs"/>
                <w:rtl/>
              </w:rPr>
              <w:t>קביעת תקופת הזכאות הקובעת בסעיף 8(2)(ב) לחוק</w:t>
            </w:r>
            <w:bookmarkEnd w:id="16"/>
            <w:bookmarkEnd w:id="17"/>
            <w:bookmarkEnd w:id="18"/>
          </w:p>
        </w:tc>
        <w:tc>
          <w:tcPr>
            <w:tcW w:w="624" w:type="dxa"/>
          </w:tcPr>
          <w:p w14:paraId="02C774E6" w14:textId="77777777" w:rsidR="009758F1" w:rsidRDefault="009758F1" w:rsidP="009758F1">
            <w:pPr>
              <w:pStyle w:val="TableText"/>
              <w:numPr>
                <w:ilvl w:val="0"/>
                <w:numId w:val="2"/>
              </w:numPr>
            </w:pPr>
          </w:p>
        </w:tc>
        <w:tc>
          <w:tcPr>
            <w:tcW w:w="7146" w:type="dxa"/>
          </w:tcPr>
          <w:p w14:paraId="38DC4FB5" w14:textId="77777777" w:rsidR="009758F1" w:rsidRPr="00B87AB8" w:rsidRDefault="00B87AB8" w:rsidP="001049EA">
            <w:pPr>
              <w:pStyle w:val="TableBlock"/>
            </w:pPr>
            <w:r>
              <w:rPr>
                <w:rFonts w:hint="cs"/>
                <w:rtl/>
              </w:rPr>
              <w:t>"תקופת הזכאות הקובעת" כאמור בסעיף 8(2)(ב) לחוק תכלול גם את התקופה</w:t>
            </w:r>
            <w:r w:rsidR="001049EA">
              <w:rPr>
                <w:rFonts w:hint="cs"/>
                <w:rtl/>
              </w:rPr>
              <w:t xml:space="preserve"> </w:t>
            </w:r>
            <w:r w:rsidR="001049EA" w:rsidRPr="001049EA">
              <w:rPr>
                <w:rtl/>
              </w:rPr>
              <w:t xml:space="preserve">שמיום י"ט באייר </w:t>
            </w:r>
            <w:proofErr w:type="spellStart"/>
            <w:r w:rsidR="001049EA" w:rsidRPr="001049EA">
              <w:rPr>
                <w:rtl/>
              </w:rPr>
              <w:t>התשפ"א</w:t>
            </w:r>
            <w:proofErr w:type="spellEnd"/>
            <w:r w:rsidR="001049EA" w:rsidRPr="001049EA">
              <w:rPr>
                <w:rtl/>
              </w:rPr>
              <w:t xml:space="preserve"> (1 במאי 2021) עד יום כ' בתמוז </w:t>
            </w:r>
            <w:proofErr w:type="spellStart"/>
            <w:r w:rsidR="001049EA" w:rsidRPr="001049EA">
              <w:rPr>
                <w:rtl/>
              </w:rPr>
              <w:t>התשפ"א</w:t>
            </w:r>
            <w:proofErr w:type="spellEnd"/>
            <w:r w:rsidR="001049EA" w:rsidRPr="001049EA">
              <w:rPr>
                <w:rtl/>
              </w:rPr>
              <w:t xml:space="preserve"> (30 ביוני 2021)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כאמור בפסקה (</w:t>
            </w:r>
            <w:r w:rsidR="001049EA">
              <w:rPr>
                <w:rFonts w:hint="cs"/>
                <w:rtl/>
              </w:rPr>
              <w:t>7</w:t>
            </w:r>
            <w:r>
              <w:rPr>
                <w:rFonts w:hint="cs"/>
                <w:rtl/>
              </w:rPr>
              <w:t>) להגדרה "תקופת הזכאות" שבסעיף 7 לחוק.</w:t>
            </w:r>
          </w:p>
        </w:tc>
      </w:tr>
    </w:tbl>
    <w:p w14:paraId="2099522D" w14:textId="77777777" w:rsidR="009758F1" w:rsidRDefault="009758F1" w:rsidP="00307E94"/>
    <w:p w14:paraId="34F250F4" w14:textId="77777777" w:rsidR="009758F1" w:rsidRDefault="009758F1" w:rsidP="00307E94">
      <w:pPr>
        <w:rPr>
          <w:rtl/>
        </w:rPr>
      </w:pPr>
    </w:p>
    <w:p w14:paraId="4F187ADB" w14:textId="77777777" w:rsidR="009758F1" w:rsidRDefault="009758F1" w:rsidP="00307E94">
      <w:pPr>
        <w:rPr>
          <w:rFonts w:eastAsia="Calibri"/>
          <w:rtl/>
        </w:rPr>
      </w:pPr>
      <w:r>
        <w:rPr>
          <w:rFonts w:eastAsia="Calibri" w:hint="cs"/>
          <w:rtl/>
        </w:rPr>
        <w:t>___ ב________ התש_______ (___ ב________ ____20)</w:t>
      </w:r>
    </w:p>
    <w:p w14:paraId="792DF1B5" w14:textId="77777777" w:rsidR="009758F1" w:rsidRDefault="002F0998" w:rsidP="0083769E">
      <w:pPr>
        <w:rPr>
          <w:rFonts w:eastAsia="Calibri"/>
          <w:rtl/>
        </w:rPr>
      </w:pPr>
      <w:r w:rsidDel="002F0998">
        <w:rPr>
          <w:rFonts w:eastAsia="Calibri" w:hint="cs"/>
          <w:rtl/>
        </w:rPr>
        <w:t xml:space="preserve"> </w:t>
      </w:r>
      <w:r w:rsidR="009758F1">
        <w:rPr>
          <w:rFonts w:eastAsia="Calibri" w:hint="cs"/>
          <w:rtl/>
        </w:rPr>
        <w:t>(</w:t>
      </w:r>
      <w:proofErr w:type="spellStart"/>
      <w:r w:rsidR="009758F1">
        <w:rPr>
          <w:rFonts w:eastAsia="Calibri" w:hint="cs"/>
          <w:rtl/>
        </w:rPr>
        <w:t>חמ</w:t>
      </w:r>
      <w:proofErr w:type="spellEnd"/>
      <w:r w:rsidR="009758F1">
        <w:rPr>
          <w:rFonts w:eastAsia="Calibri" w:hint="cs"/>
          <w:rtl/>
        </w:rPr>
        <w:t xml:space="preserve"> </w:t>
      </w:r>
      <w:r>
        <w:rPr>
          <w:rFonts w:eastAsia="Calibri" w:hint="cs"/>
          <w:rtl/>
        </w:rPr>
        <w:t>3-6151</w:t>
      </w:r>
      <w:r w:rsidR="0083769E">
        <w:rPr>
          <w:rFonts w:eastAsia="Calibri" w:hint="cs"/>
          <w:rtl/>
        </w:rPr>
        <w:t>)</w:t>
      </w:r>
    </w:p>
    <w:p w14:paraId="729E97E6" w14:textId="77777777" w:rsidR="009758F1" w:rsidRDefault="009758F1" w:rsidP="00307E94">
      <w:pPr>
        <w:rPr>
          <w:rFonts w:eastAsia="Calibri"/>
          <w:rtl/>
        </w:rPr>
      </w:pPr>
    </w:p>
    <w:p w14:paraId="4936492A" w14:textId="77777777" w:rsidR="009758F1" w:rsidRDefault="009758F1" w:rsidP="0083769E">
      <w:pPr>
        <w:ind w:left="5760"/>
        <w:jc w:val="center"/>
        <w:rPr>
          <w:rFonts w:eastAsia="Calibri"/>
          <w:rtl/>
        </w:rPr>
      </w:pPr>
      <w:r>
        <w:rPr>
          <w:rFonts w:eastAsia="Calibri" w:hint="cs"/>
          <w:rtl/>
        </w:rPr>
        <w:t>__________________</w:t>
      </w:r>
    </w:p>
    <w:p w14:paraId="42A1BEC7" w14:textId="77777777" w:rsidR="009758F1" w:rsidRDefault="00471C75" w:rsidP="00307E94">
      <w:pPr>
        <w:ind w:left="5760"/>
        <w:jc w:val="center"/>
        <w:rPr>
          <w:rFonts w:eastAsia="Calibri"/>
          <w:rtl/>
        </w:rPr>
      </w:pPr>
      <w:r>
        <w:rPr>
          <w:rFonts w:eastAsia="Calibri" w:hint="cs"/>
          <w:rtl/>
        </w:rPr>
        <w:t xml:space="preserve">ישראל </w:t>
      </w:r>
      <w:proofErr w:type="spellStart"/>
      <w:r>
        <w:rPr>
          <w:rFonts w:eastAsia="Calibri" w:hint="cs"/>
          <w:rtl/>
        </w:rPr>
        <w:t>כ"ץ</w:t>
      </w:r>
      <w:proofErr w:type="spellEnd"/>
    </w:p>
    <w:p w14:paraId="5220AF0F" w14:textId="77777777" w:rsidR="009758F1" w:rsidRDefault="00471C75" w:rsidP="00307E94">
      <w:pPr>
        <w:ind w:left="5760"/>
        <w:jc w:val="center"/>
        <w:rPr>
          <w:rFonts w:eastAsia="Calibri"/>
          <w:rtl/>
        </w:rPr>
      </w:pPr>
      <w:r>
        <w:rPr>
          <w:rFonts w:eastAsia="Calibri" w:hint="cs"/>
          <w:rtl/>
        </w:rPr>
        <w:t>שר האוצר</w:t>
      </w:r>
    </w:p>
    <w:p w14:paraId="4AE8B953" w14:textId="77777777" w:rsidR="009758F1" w:rsidRDefault="009758F1" w:rsidP="00307E94">
      <w:pPr>
        <w:pStyle w:val="HeadDivreiHesber"/>
        <w:rPr>
          <w:rtl/>
        </w:rPr>
      </w:pPr>
      <w:bookmarkStart w:id="19" w:name="_Toc66100042"/>
      <w:bookmarkStart w:id="20" w:name="_Toc66100058"/>
      <w:bookmarkStart w:id="21" w:name="_Toc71715773"/>
      <w:r>
        <w:rPr>
          <w:rtl/>
        </w:rPr>
        <w:t>דברי הסבר</w:t>
      </w:r>
      <w:bookmarkEnd w:id="19"/>
      <w:bookmarkEnd w:id="20"/>
      <w:bookmarkEnd w:id="21"/>
    </w:p>
    <w:p w14:paraId="5D1A8E0D" w14:textId="77777777" w:rsidR="009758F1" w:rsidRPr="00537828" w:rsidRDefault="009758F1" w:rsidP="00307E94">
      <w:pPr>
        <w:pStyle w:val="Hesber1st"/>
        <w:tabs>
          <w:tab w:val="clear" w:pos="680"/>
        </w:tabs>
        <w:rPr>
          <w:rtl/>
        </w:rPr>
      </w:pPr>
    </w:p>
    <w:p w14:paraId="5EC86DF3" w14:textId="77777777" w:rsidR="00BC0272" w:rsidRPr="009F5800" w:rsidRDefault="00BC0272" w:rsidP="009F5800">
      <w:pPr>
        <w:pStyle w:val="Hesber1st"/>
        <w:tabs>
          <w:tab w:val="clear" w:pos="680"/>
        </w:tabs>
        <w:rPr>
          <w:rtl/>
        </w:rPr>
      </w:pPr>
      <w:r w:rsidRPr="009F5800">
        <w:rPr>
          <w:rFonts w:hint="cs"/>
          <w:rtl/>
        </w:rPr>
        <w:t xml:space="preserve">סעיף 8(2)(א) לחוק התכנית לסיוע כלכלי (נגיף הקורונה החדש)(הוראת שעה), </w:t>
      </w:r>
      <w:proofErr w:type="spellStart"/>
      <w:r w:rsidRPr="009F5800">
        <w:rPr>
          <w:rFonts w:hint="cs"/>
          <w:rtl/>
        </w:rPr>
        <w:t>התש"ף</w:t>
      </w:r>
      <w:proofErr w:type="spellEnd"/>
      <w:r w:rsidRPr="009F5800">
        <w:rPr>
          <w:rFonts w:hint="cs"/>
          <w:rtl/>
        </w:rPr>
        <w:t xml:space="preserve">- 2020 (להלן- החוק) קובע כי עוסק יהיה זכאי למענק סיוע בעד השתתפות בהוצאות קבועות, אם מחזור עסקאותיו בתקופת הזכאות היה נמוך ממחזור עסקאותיו בתקופת הבסיס בסכום העולה על 40% ממחזור העסקאות בתקופת הבסיס. </w:t>
      </w:r>
    </w:p>
    <w:p w14:paraId="4A2EEC54" w14:textId="77777777" w:rsidR="00BC0272" w:rsidRPr="009F5800" w:rsidRDefault="00BC0272" w:rsidP="009F5800">
      <w:pPr>
        <w:pStyle w:val="Hesber"/>
        <w:rPr>
          <w:rtl/>
        </w:rPr>
      </w:pPr>
      <w:r w:rsidRPr="009F5800">
        <w:rPr>
          <w:rFonts w:hint="cs"/>
          <w:rtl/>
        </w:rPr>
        <w:t>עם זאת, בסעיף 8(2)(ב) לחוק נקבע כי לעניין "תקופת הזכאות הקובעת" יעמוד שיעור ירידת המחזורים הנדרש לצורך זכאות למענק, על 25%</w:t>
      </w:r>
      <w:r w:rsidR="009F5800" w:rsidRPr="009F5800">
        <w:rPr>
          <w:rFonts w:hint="cs"/>
          <w:rtl/>
        </w:rPr>
        <w:t>, וכן שסכומי המענק אשר יהיו זכאים להם העוסקים יהיו לפי הקבוע בסעיף 9(ב)(2), בהתאם לתנאי הזכאות הקבועים באותו סעיף.</w:t>
      </w:r>
      <w:r w:rsidRPr="009F5800">
        <w:rPr>
          <w:rFonts w:hint="cs"/>
          <w:rtl/>
        </w:rPr>
        <w:t xml:space="preserve"> סעיף 8(2)(ב)(2) לחוק מסמיך את שר האוצר לקבוע בצו כי "תקופת הזכאות הקובעת" תכלול גם את התקופה האמורה בפסקה (</w:t>
      </w:r>
      <w:r w:rsidR="001049EA" w:rsidRPr="009F5800">
        <w:rPr>
          <w:rFonts w:hint="cs"/>
          <w:rtl/>
        </w:rPr>
        <w:t>7</w:t>
      </w:r>
      <w:r w:rsidRPr="009F5800">
        <w:rPr>
          <w:rFonts w:hint="cs"/>
          <w:rtl/>
        </w:rPr>
        <w:t xml:space="preserve">) להגדרה "תקופת הזכאות" שבסעיף 7 לחוק, </w:t>
      </w:r>
      <w:r w:rsidR="00D25BAD" w:rsidRPr="009F5800">
        <w:rPr>
          <w:rFonts w:hint="cs"/>
          <w:rtl/>
        </w:rPr>
        <w:t xml:space="preserve">קרי חודשים </w:t>
      </w:r>
      <w:r w:rsidR="001049EA" w:rsidRPr="009F5800">
        <w:rPr>
          <w:rFonts w:hint="cs"/>
          <w:rtl/>
        </w:rPr>
        <w:t>מאי ויוני 2021</w:t>
      </w:r>
      <w:r w:rsidR="009F5800" w:rsidRPr="009F5800">
        <w:rPr>
          <w:rFonts w:hint="cs"/>
          <w:rtl/>
        </w:rPr>
        <w:t xml:space="preserve"> (להלן </w:t>
      </w:r>
      <w:r w:rsidR="009F5800" w:rsidRPr="009F5800">
        <w:rPr>
          <w:rtl/>
        </w:rPr>
        <w:t>–</w:t>
      </w:r>
      <w:r w:rsidR="009F5800" w:rsidRPr="009F5800">
        <w:rPr>
          <w:rFonts w:hint="cs"/>
          <w:rtl/>
        </w:rPr>
        <w:t xml:space="preserve"> תקופת מאי יוני)</w:t>
      </w:r>
      <w:r w:rsidR="00D25BAD" w:rsidRPr="009F5800">
        <w:rPr>
          <w:rFonts w:hint="cs"/>
          <w:rtl/>
        </w:rPr>
        <w:t xml:space="preserve">, </w:t>
      </w:r>
      <w:r w:rsidRPr="009F5800">
        <w:rPr>
          <w:rFonts w:hint="cs"/>
          <w:rtl/>
        </w:rPr>
        <w:t xml:space="preserve">ובלבד </w:t>
      </w:r>
      <w:r w:rsidRPr="009F5800">
        <w:rPr>
          <w:rtl/>
        </w:rPr>
        <w:t xml:space="preserve">ששר האוצר קבע כי יינתן לגבי התקופה האמורה מענק לפי פרק </w:t>
      </w:r>
      <w:r w:rsidRPr="009F5800">
        <w:rPr>
          <w:rFonts w:hint="cs"/>
          <w:rtl/>
        </w:rPr>
        <w:t>ו' לחוק.</w:t>
      </w:r>
      <w:r w:rsidR="00D25BAD" w:rsidRPr="009F5800">
        <w:rPr>
          <w:rFonts w:hint="cs"/>
          <w:rtl/>
        </w:rPr>
        <w:t xml:space="preserve"> </w:t>
      </w:r>
    </w:p>
    <w:p w14:paraId="052D1F52" w14:textId="77777777" w:rsidR="004B5487" w:rsidRPr="009F5800" w:rsidRDefault="004B5487" w:rsidP="00446068">
      <w:pPr>
        <w:pStyle w:val="Hesber"/>
        <w:rPr>
          <w:rtl/>
        </w:rPr>
      </w:pPr>
      <w:r w:rsidRPr="009F5800">
        <w:rPr>
          <w:rFonts w:hint="cs"/>
          <w:rtl/>
        </w:rPr>
        <w:t xml:space="preserve">לפי נתוני רשות המסים, ככלל, המשק כבר התאושש מהקשיים הכלכליים שאפיינו את תקופות הקורונה, וצפוי שמבחינה כלכלית הרוב הגדול של העסקים כבר יחזרו לשגרה בחודשים הקרובים. עם זאת, על רקע </w:t>
      </w:r>
      <w:r w:rsidR="00446068">
        <w:rPr>
          <w:rFonts w:hint="cs"/>
          <w:rtl/>
        </w:rPr>
        <w:t>האפשרות ל</w:t>
      </w:r>
      <w:r w:rsidRPr="009F5800">
        <w:rPr>
          <w:rFonts w:hint="cs"/>
          <w:rtl/>
        </w:rPr>
        <w:t xml:space="preserve">המשך ההתמודדות של </w:t>
      </w:r>
      <w:r w:rsidR="00446068">
        <w:rPr>
          <w:rFonts w:hint="cs"/>
          <w:rtl/>
        </w:rPr>
        <w:t>עוסקים מסוימים</w:t>
      </w:r>
      <w:r w:rsidRPr="009F5800">
        <w:rPr>
          <w:rFonts w:hint="cs"/>
          <w:rtl/>
        </w:rPr>
        <w:t xml:space="preserve"> עם ההשלכות של התפשטות נגיף הקורונה,</w:t>
      </w:r>
      <w:r w:rsidR="00BC0272" w:rsidRPr="009F5800">
        <w:rPr>
          <w:rFonts w:hint="cs"/>
          <w:rtl/>
        </w:rPr>
        <w:t xml:space="preserve"> מוצע </w:t>
      </w:r>
      <w:r w:rsidR="009F5800" w:rsidRPr="009F5800">
        <w:rPr>
          <w:rFonts w:hint="cs"/>
          <w:rtl/>
        </w:rPr>
        <w:t>לקבוע גם את תקופת מאי יוני כ- "תקופת זכאות קובעת"</w:t>
      </w:r>
      <w:r w:rsidRPr="009F5800">
        <w:rPr>
          <w:rFonts w:hint="cs"/>
          <w:rtl/>
        </w:rPr>
        <w:t xml:space="preserve">. אך יוזכר, כי בהתאם לסעיף </w:t>
      </w:r>
      <w:r w:rsidRPr="009F5800">
        <w:rPr>
          <w:rFonts w:hint="cs"/>
          <w:rtl/>
        </w:rPr>
        <w:lastRenderedPageBreak/>
        <w:t>9(ג), ס</w:t>
      </w:r>
      <w:r w:rsidRPr="009F5800">
        <w:rPr>
          <w:rtl/>
        </w:rPr>
        <w:t xml:space="preserve">כומי המענק לתקופה </w:t>
      </w:r>
      <w:r w:rsidRPr="009F5800">
        <w:rPr>
          <w:rFonts w:hint="cs"/>
          <w:rtl/>
        </w:rPr>
        <w:t xml:space="preserve">זו, </w:t>
      </w:r>
      <w:r w:rsidRPr="009F5800">
        <w:rPr>
          <w:rtl/>
        </w:rPr>
        <w:t xml:space="preserve">יהיו מחצית הסכומים </w:t>
      </w:r>
      <w:r w:rsidRPr="009F5800">
        <w:rPr>
          <w:rFonts w:hint="cs"/>
          <w:rtl/>
        </w:rPr>
        <w:t>אשר התקבלו בתקופות הקודמות</w:t>
      </w:r>
      <w:r w:rsidRPr="009F5800">
        <w:t>.</w:t>
      </w:r>
    </w:p>
    <w:p w14:paraId="2F17473C" w14:textId="77777777" w:rsidR="009F5800" w:rsidRPr="009F5800" w:rsidRDefault="009F5800" w:rsidP="009F5800">
      <w:pPr>
        <w:pStyle w:val="Hesber"/>
        <w:rPr>
          <w:rFonts w:hint="cs"/>
          <w:rtl/>
        </w:rPr>
      </w:pPr>
      <w:r w:rsidRPr="009F5800">
        <w:rPr>
          <w:rFonts w:hint="cs"/>
          <w:rtl/>
        </w:rPr>
        <w:t xml:space="preserve">יצוין שבמקביל לפרסום </w:t>
      </w:r>
      <w:proofErr w:type="spellStart"/>
      <w:r w:rsidRPr="009F5800">
        <w:rPr>
          <w:rFonts w:hint="cs"/>
          <w:rtl/>
        </w:rPr>
        <w:t>טיוטא</w:t>
      </w:r>
      <w:proofErr w:type="spellEnd"/>
      <w:r w:rsidRPr="009F5800">
        <w:rPr>
          <w:rFonts w:hint="cs"/>
          <w:rtl/>
        </w:rPr>
        <w:t xml:space="preserve"> זו גם מפורסמת להערות הציבור טיוטת צו התכנית לסיוע כלכלי (נגיף הקורונה החדש) (הוראת שעה) (הארכת תקופת הזכאות למענק סיוע לעסקים בעד השתתפות בהוצאות קבועות) (מס' 3), התשפ"א-2021, אשר קובע את תקופת מאי יוני כתקופת זכאות שבגינה יינתנו מענקים לפי החוק.</w:t>
      </w:r>
    </w:p>
    <w:p w14:paraId="2B149659" w14:textId="77777777" w:rsidR="009F5800" w:rsidRPr="009F5800" w:rsidRDefault="009F5800" w:rsidP="009F5800">
      <w:pPr>
        <w:pStyle w:val="Hesber"/>
        <w:rPr>
          <w:rtl/>
        </w:rPr>
      </w:pPr>
      <w:r w:rsidRPr="009F5800">
        <w:rPr>
          <w:rFonts w:hint="cs"/>
          <w:rtl/>
        </w:rPr>
        <w:t xml:space="preserve"> </w:t>
      </w:r>
    </w:p>
    <w:p w14:paraId="4FD8AE18" w14:textId="77777777" w:rsidR="004B5487" w:rsidRPr="009F5800" w:rsidRDefault="004B5487" w:rsidP="009F5800">
      <w:pPr>
        <w:pStyle w:val="Hesber"/>
        <w:rPr>
          <w:rtl/>
        </w:rPr>
      </w:pPr>
      <w:r w:rsidRPr="009F5800">
        <w:rPr>
          <w:rFonts w:hint="cs"/>
          <w:rtl/>
        </w:rPr>
        <w:t xml:space="preserve"> </w:t>
      </w:r>
    </w:p>
    <w:p w14:paraId="4872B242" w14:textId="7DF6B467" w:rsidR="00EF7810" w:rsidRPr="009F5800" w:rsidRDefault="004B5487" w:rsidP="005B2DE2">
      <w:pPr>
        <w:pStyle w:val="Hesber"/>
      </w:pPr>
      <w:r w:rsidRPr="009F5800">
        <w:rPr>
          <w:rFonts w:hint="cs"/>
          <w:rtl/>
        </w:rPr>
        <w:t xml:space="preserve"> </w:t>
      </w:r>
    </w:p>
    <w:sectPr w:rsidR="00EF7810" w:rsidRPr="009F5800" w:rsidSect="009758F1">
      <w:pgSz w:w="11906" w:h="16838"/>
      <w:pgMar w:top="1701" w:right="1134" w:bottom="1417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90AE9" w14:textId="77777777" w:rsidR="002C3731" w:rsidRDefault="002C3731" w:rsidP="009758F1">
      <w:pPr>
        <w:spacing w:line="240" w:lineRule="auto"/>
      </w:pPr>
      <w:r>
        <w:separator/>
      </w:r>
    </w:p>
  </w:endnote>
  <w:endnote w:type="continuationSeparator" w:id="0">
    <w:p w14:paraId="01353571" w14:textId="77777777" w:rsidR="002C3731" w:rsidRDefault="002C3731" w:rsidP="009758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ABA9D" w14:textId="77777777" w:rsidR="002C3731" w:rsidRDefault="002C3731" w:rsidP="009758F1">
      <w:pPr>
        <w:spacing w:line="240" w:lineRule="auto"/>
      </w:pPr>
      <w:r>
        <w:separator/>
      </w:r>
    </w:p>
  </w:footnote>
  <w:footnote w:type="continuationSeparator" w:id="0">
    <w:p w14:paraId="14CDB6FE" w14:textId="77777777" w:rsidR="002C3731" w:rsidRDefault="002C3731" w:rsidP="009758F1">
      <w:pPr>
        <w:spacing w:line="240" w:lineRule="auto"/>
      </w:pPr>
      <w:r>
        <w:continuationSeparator/>
      </w:r>
    </w:p>
  </w:footnote>
  <w:footnote w:id="1">
    <w:p w14:paraId="20670A4D" w14:textId="77777777" w:rsidR="009758F1" w:rsidRDefault="009758F1" w:rsidP="009758F1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התש"ף</w:t>
      </w:r>
      <w:proofErr w:type="spellEnd"/>
      <w:r>
        <w:rPr>
          <w:rFonts w:hint="cs"/>
          <w:rtl/>
        </w:rPr>
        <w:t xml:space="preserve">, עמ' 298; </w:t>
      </w:r>
      <w:proofErr w:type="spellStart"/>
      <w:r>
        <w:rPr>
          <w:rFonts w:hint="cs"/>
          <w:rtl/>
        </w:rPr>
        <w:t>התשפ"א</w:t>
      </w:r>
      <w:proofErr w:type="spellEnd"/>
      <w:r>
        <w:rPr>
          <w:rFonts w:hint="cs"/>
          <w:rtl/>
        </w:rPr>
        <w:t xml:space="preserve">, </w:t>
      </w:r>
      <w:r w:rsidR="00BC0272">
        <w:rPr>
          <w:rFonts w:hint="cs"/>
          <w:rtl/>
        </w:rPr>
        <w:t>עמ' 274.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9435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A2E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00D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D24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1685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CA2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3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CF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38A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B85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972A86"/>
    <w:multiLevelType w:val="hybridMultilevel"/>
    <w:tmpl w:val="0D5028AE"/>
    <w:lvl w:ilvl="0" w:tplc="FB92B18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5A2B35"/>
    <w:multiLevelType w:val="hybridMultilevel"/>
    <w:tmpl w:val="F61ADD04"/>
    <w:lvl w:ilvl="0" w:tplc="EFC26F30">
      <w:start w:val="1"/>
      <w:numFmt w:val="hebrew1"/>
      <w:pStyle w:val="4"/>
      <w:suff w:val="space"/>
      <w:lvlText w:val="%1."/>
      <w:lvlJc w:val="left"/>
      <w:pPr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3B28B0"/>
    <w:multiLevelType w:val="hybridMultilevel"/>
    <w:tmpl w:val="41ACEA96"/>
    <w:lvl w:ilvl="0" w:tplc="06A8C010">
      <w:start w:val="1"/>
      <w:numFmt w:val="decimal"/>
      <w:pStyle w:val="TOC3"/>
      <w:lvlText w:val="%1."/>
      <w:lvlJc w:val="left"/>
      <w:pPr>
        <w:ind w:left="1287" w:hanging="360"/>
      </w:pPr>
      <w:rPr>
        <w:rFonts w:cs="David" w:hint="default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53C544D"/>
    <w:multiLevelType w:val="hybridMultilevel"/>
    <w:tmpl w:val="C744399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11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</w:num>
  <w:num w:numId="17">
    <w:abstractNumId w:val="12"/>
    <w:lvlOverride w:ilvl="0">
      <w:startOverride w:val="1"/>
    </w:lvlOverride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8F1"/>
    <w:rsid w:val="001049EA"/>
    <w:rsid w:val="00186AB8"/>
    <w:rsid w:val="00230169"/>
    <w:rsid w:val="00235CDB"/>
    <w:rsid w:val="00282C21"/>
    <w:rsid w:val="00294A04"/>
    <w:rsid w:val="002C3731"/>
    <w:rsid w:val="002F0998"/>
    <w:rsid w:val="003659F2"/>
    <w:rsid w:val="003A0318"/>
    <w:rsid w:val="00444C38"/>
    <w:rsid w:val="00446068"/>
    <w:rsid w:val="00471C75"/>
    <w:rsid w:val="004B5487"/>
    <w:rsid w:val="00570658"/>
    <w:rsid w:val="005B2DE2"/>
    <w:rsid w:val="00615817"/>
    <w:rsid w:val="007E75DC"/>
    <w:rsid w:val="007F0D6D"/>
    <w:rsid w:val="0083769E"/>
    <w:rsid w:val="00841934"/>
    <w:rsid w:val="00897923"/>
    <w:rsid w:val="008F7793"/>
    <w:rsid w:val="00915A9E"/>
    <w:rsid w:val="009758F1"/>
    <w:rsid w:val="009867C4"/>
    <w:rsid w:val="009F5800"/>
    <w:rsid w:val="00A04C54"/>
    <w:rsid w:val="00A71827"/>
    <w:rsid w:val="00AD0D16"/>
    <w:rsid w:val="00B87AB8"/>
    <w:rsid w:val="00BC0272"/>
    <w:rsid w:val="00C70C4D"/>
    <w:rsid w:val="00D25BAD"/>
    <w:rsid w:val="00D37D12"/>
    <w:rsid w:val="00D71D1E"/>
    <w:rsid w:val="00D80085"/>
    <w:rsid w:val="00DA0DA8"/>
    <w:rsid w:val="00E528A1"/>
    <w:rsid w:val="00E82E1C"/>
    <w:rsid w:val="00FA0F27"/>
    <w:rsid w:val="00FD22BB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7010D"/>
  <w15:chartTrackingRefBased/>
  <w15:docId w15:val="{490C37EC-9E3F-4A68-BC2F-AEFC500B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D6D"/>
    <w:pPr>
      <w:widowControl w:val="0"/>
      <w:bidi/>
      <w:spacing w:after="0" w:line="360" w:lineRule="auto"/>
      <w:ind w:left="340"/>
      <w:contextualSpacing/>
      <w:jc w:val="both"/>
    </w:pPr>
    <w:rPr>
      <w:rFonts w:ascii="David" w:hAnsi="David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0D6D"/>
    <w:pPr>
      <w:keepNext/>
      <w:keepLines/>
      <w:spacing w:before="240"/>
      <w:jc w:val="center"/>
      <w:outlineLvl w:val="0"/>
    </w:pPr>
    <w:rPr>
      <w:rFonts w:asciiTheme="majorHAnsi" w:eastAsiaTheme="majorEastAsia" w:hAnsiTheme="majorHAnsi"/>
      <w:bCs/>
      <w:sz w:val="32"/>
      <w:szCs w:val="36"/>
    </w:rPr>
  </w:style>
  <w:style w:type="paragraph" w:styleId="2">
    <w:name w:val="heading 2"/>
    <w:basedOn w:val="a"/>
    <w:next w:val="a"/>
    <w:link w:val="20"/>
    <w:unhideWhenUsed/>
    <w:qFormat/>
    <w:rsid w:val="007F0D6D"/>
    <w:pPr>
      <w:ind w:left="0"/>
      <w:jc w:val="left"/>
      <w:outlineLvl w:val="1"/>
    </w:pPr>
    <w:rPr>
      <w:rFonts w:asciiTheme="majorHAnsi" w:eastAsiaTheme="majorEastAsia" w:hAnsiTheme="majorHAnsi"/>
      <w:bCs/>
      <w:sz w:val="26"/>
      <w:szCs w:val="36"/>
      <w:u w:val="single"/>
    </w:rPr>
  </w:style>
  <w:style w:type="paragraph" w:styleId="3">
    <w:name w:val="heading 3"/>
    <w:basedOn w:val="a"/>
    <w:next w:val="a"/>
    <w:link w:val="30"/>
    <w:unhideWhenUsed/>
    <w:qFormat/>
    <w:rsid w:val="007F0D6D"/>
    <w:pPr>
      <w:spacing w:before="40"/>
      <w:ind w:left="0"/>
      <w:jc w:val="left"/>
      <w:outlineLvl w:val="2"/>
    </w:pPr>
    <w:rPr>
      <w:rFonts w:asciiTheme="majorHAnsi" w:eastAsiaTheme="majorEastAsia" w:hAnsiTheme="majorHAnsi"/>
      <w:szCs w:val="28"/>
      <w:u w:val="double"/>
    </w:rPr>
  </w:style>
  <w:style w:type="paragraph" w:styleId="4">
    <w:name w:val="heading 4"/>
    <w:basedOn w:val="a"/>
    <w:next w:val="a"/>
    <w:link w:val="40"/>
    <w:uiPriority w:val="9"/>
    <w:unhideWhenUsed/>
    <w:qFormat/>
    <w:rsid w:val="007F0D6D"/>
    <w:pPr>
      <w:numPr>
        <w:numId w:val="1"/>
      </w:numPr>
      <w:spacing w:before="40" w:after="120"/>
      <w:outlineLvl w:val="3"/>
    </w:pPr>
    <w:rPr>
      <w:b/>
      <w:bCs/>
      <w:color w:val="000000" w:themeColor="text1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F0D6D"/>
    <w:pPr>
      <w:spacing w:line="259" w:lineRule="auto"/>
      <w:outlineLvl w:val="4"/>
    </w:pPr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7F0D6D"/>
    <w:rPr>
      <w:rFonts w:asciiTheme="majorHAnsi" w:eastAsiaTheme="majorEastAsia" w:hAnsiTheme="majorHAnsi" w:cs="David"/>
      <w:bCs/>
      <w:sz w:val="32"/>
      <w:szCs w:val="36"/>
    </w:rPr>
  </w:style>
  <w:style w:type="character" w:customStyle="1" w:styleId="40">
    <w:name w:val="כותרת 4 תו"/>
    <w:basedOn w:val="a0"/>
    <w:link w:val="4"/>
    <w:uiPriority w:val="9"/>
    <w:rsid w:val="007F0D6D"/>
    <w:rPr>
      <w:rFonts w:ascii="David" w:hAnsi="David" w:cs="David"/>
      <w:b/>
      <w:bCs/>
      <w:color w:val="000000" w:themeColor="text1"/>
      <w:sz w:val="24"/>
      <w:szCs w:val="28"/>
    </w:rPr>
  </w:style>
  <w:style w:type="paragraph" w:customStyle="1" w:styleId="TableText">
    <w:name w:val="Table Text"/>
    <w:basedOn w:val="a"/>
    <w:rsid w:val="007F0D6D"/>
    <w:pPr>
      <w:keepLines/>
      <w:tabs>
        <w:tab w:val="left" w:pos="624"/>
        <w:tab w:val="left" w:pos="1247"/>
      </w:tabs>
      <w:snapToGrid w:val="0"/>
      <w:ind w:left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TableSideHeading">
    <w:name w:val="Table SideHeading"/>
    <w:basedOn w:val="TableText"/>
    <w:rsid w:val="007F0D6D"/>
    <w:pPr>
      <w:outlineLvl w:val="2"/>
    </w:pPr>
  </w:style>
  <w:style w:type="paragraph" w:customStyle="1" w:styleId="TableBlock">
    <w:name w:val="Table Block"/>
    <w:basedOn w:val="TableText"/>
    <w:rsid w:val="007F0D6D"/>
    <w:pPr>
      <w:jc w:val="both"/>
    </w:pPr>
  </w:style>
  <w:style w:type="paragraph" w:customStyle="1" w:styleId="TableHead">
    <w:name w:val="Table Head"/>
    <w:basedOn w:val="TableText"/>
    <w:rsid w:val="007F0D6D"/>
    <w:pPr>
      <w:jc w:val="center"/>
      <w:outlineLvl w:val="1"/>
    </w:pPr>
    <w:rPr>
      <w:b/>
      <w:bCs/>
    </w:rPr>
  </w:style>
  <w:style w:type="paragraph" w:customStyle="1" w:styleId="HeadMitparsemetBaze">
    <w:name w:val="Head MitparsemetBaze"/>
    <w:basedOn w:val="a"/>
    <w:rsid w:val="007F0D6D"/>
    <w:pPr>
      <w:keepNext/>
      <w:keepLines/>
      <w:pageBreakBefore/>
      <w:snapToGrid w:val="0"/>
      <w:spacing w:before="48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adHatzaotHok">
    <w:name w:val="Head HatzaotHok"/>
    <w:basedOn w:val="a"/>
    <w:rsid w:val="007F0D6D"/>
    <w:pPr>
      <w:keepNext/>
      <w:keepLines/>
      <w:snapToGrid w:val="0"/>
      <w:spacing w:before="240"/>
      <w:jc w:val="center"/>
      <w:outlineLvl w:val="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sber1st">
    <w:name w:val="Hesber 1st"/>
    <w:basedOn w:val="Hesber"/>
    <w:rsid w:val="007F0D6D"/>
    <w:pPr>
      <w:tabs>
        <w:tab w:val="left" w:pos="680"/>
        <w:tab w:val="left" w:pos="1020"/>
      </w:tabs>
      <w:ind w:firstLine="0"/>
    </w:pPr>
  </w:style>
  <w:style w:type="paragraph" w:customStyle="1" w:styleId="HeadDivreiHesber">
    <w:name w:val="Head DivreiHesber"/>
    <w:basedOn w:val="a"/>
    <w:rsid w:val="007F0D6D"/>
    <w:pPr>
      <w:snapToGrid w:val="0"/>
      <w:spacing w:before="360" w:after="120"/>
      <w:jc w:val="center"/>
      <w:outlineLvl w:val="1"/>
    </w:pPr>
    <w:rPr>
      <w:rFonts w:ascii="Arial" w:eastAsia="Arial Unicode MS" w:hAnsi="Arial"/>
      <w:b/>
      <w:snapToGrid w:val="0"/>
      <w:spacing w:val="40"/>
      <w:sz w:val="20"/>
      <w:szCs w:val="26"/>
    </w:rPr>
  </w:style>
  <w:style w:type="character" w:customStyle="1" w:styleId="20">
    <w:name w:val="כותרת 2 תו"/>
    <w:basedOn w:val="a0"/>
    <w:link w:val="2"/>
    <w:rsid w:val="007F0D6D"/>
    <w:rPr>
      <w:rFonts w:asciiTheme="majorHAnsi" w:eastAsiaTheme="majorEastAsia" w:hAnsiTheme="majorHAnsi" w:cs="David"/>
      <w:bCs/>
      <w:sz w:val="26"/>
      <w:szCs w:val="36"/>
      <w:u w:val="single"/>
    </w:rPr>
  </w:style>
  <w:style w:type="character" w:customStyle="1" w:styleId="30">
    <w:name w:val="כותרת 3 תו"/>
    <w:basedOn w:val="a0"/>
    <w:link w:val="3"/>
    <w:rsid w:val="007F0D6D"/>
    <w:rPr>
      <w:rFonts w:asciiTheme="majorHAnsi" w:eastAsiaTheme="majorEastAsia" w:hAnsiTheme="majorHAnsi" w:cs="David"/>
      <w:sz w:val="24"/>
      <w:szCs w:val="28"/>
      <w:u w:val="double"/>
    </w:rPr>
  </w:style>
  <w:style w:type="character" w:customStyle="1" w:styleId="50">
    <w:name w:val="כותרת 5 תו"/>
    <w:basedOn w:val="a0"/>
    <w:link w:val="5"/>
    <w:uiPriority w:val="9"/>
    <w:rsid w:val="007F0D6D"/>
    <w:rPr>
      <w:rFonts w:ascii="David" w:hAnsi="David" w:cs="David"/>
      <w:color w:val="000000" w:themeColor="text1"/>
      <w:sz w:val="24"/>
      <w:szCs w:val="24"/>
    </w:rPr>
  </w:style>
  <w:style w:type="paragraph" w:customStyle="1" w:styleId="HeadHatzaotHok4Futer">
    <w:name w:val="Head HatzaotHok4Futer"/>
    <w:basedOn w:val="HeadHatzaotHok"/>
    <w:rsid w:val="007F0D6D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link w:val="a4"/>
    <w:semiHidden/>
    <w:rsid w:val="007F0D6D"/>
    <w:pPr>
      <w:ind w:left="227" w:hanging="227"/>
    </w:pPr>
    <w:rPr>
      <w:sz w:val="14"/>
      <w:szCs w:val="22"/>
    </w:rPr>
  </w:style>
  <w:style w:type="character" w:customStyle="1" w:styleId="a4">
    <w:name w:val="טקסט הערת סיום תו"/>
    <w:basedOn w:val="a0"/>
    <w:link w:val="a3"/>
    <w:semiHidden/>
    <w:rsid w:val="009758F1"/>
    <w:rPr>
      <w:rFonts w:ascii="David" w:hAnsi="David" w:cs="David"/>
      <w:sz w:val="14"/>
    </w:rPr>
  </w:style>
  <w:style w:type="paragraph" w:customStyle="1" w:styleId="TableInnerSideHeading">
    <w:name w:val="Table InnerSideHeading"/>
    <w:basedOn w:val="TableSideHeading"/>
    <w:rsid w:val="007F0D6D"/>
    <w:pPr>
      <w:outlineLvl w:val="9"/>
    </w:pPr>
  </w:style>
  <w:style w:type="paragraph" w:customStyle="1" w:styleId="Hesber">
    <w:name w:val="Hesber"/>
    <w:basedOn w:val="a"/>
    <w:rsid w:val="007F0D6D"/>
    <w:pPr>
      <w:snapToGrid w:val="0"/>
      <w:ind w:left="0" w:firstLine="340"/>
    </w:pPr>
    <w:rPr>
      <w:rFonts w:ascii="Arial" w:eastAsia="Arial Unicode MS" w:hAnsi="Arial"/>
      <w:snapToGrid w:val="0"/>
      <w:sz w:val="20"/>
      <w:szCs w:val="26"/>
    </w:rPr>
  </w:style>
  <w:style w:type="paragraph" w:styleId="a5">
    <w:name w:val="footnote text"/>
    <w:basedOn w:val="a"/>
    <w:link w:val="a6"/>
    <w:autoRedefine/>
    <w:semiHidden/>
    <w:rsid w:val="007F0D6D"/>
    <w:pPr>
      <w:snapToGrid w:val="0"/>
      <w:spacing w:line="240" w:lineRule="auto"/>
      <w:ind w:left="0"/>
      <w:jc w:val="left"/>
    </w:pPr>
    <w:rPr>
      <w:rFonts w:ascii="Arial" w:eastAsia="Arial Unicode MS" w:hAnsi="Arial"/>
      <w:snapToGrid w:val="0"/>
      <w:sz w:val="14"/>
      <w:szCs w:val="20"/>
    </w:rPr>
  </w:style>
  <w:style w:type="character" w:customStyle="1" w:styleId="a6">
    <w:name w:val="טקסט הערת שוליים תו"/>
    <w:basedOn w:val="a0"/>
    <w:link w:val="a5"/>
    <w:semiHidden/>
    <w:rsid w:val="009758F1"/>
    <w:rPr>
      <w:rFonts w:ascii="Arial" w:eastAsia="Arial Unicode MS" w:hAnsi="Arial" w:cs="David"/>
      <w:snapToGrid w:val="0"/>
      <w:sz w:val="14"/>
      <w:szCs w:val="20"/>
    </w:rPr>
  </w:style>
  <w:style w:type="character" w:styleId="a7">
    <w:name w:val="footnote reference"/>
    <w:aliases w:val="Footnote Reference,Footnote Reference_0"/>
    <w:basedOn w:val="a0"/>
    <w:semiHidden/>
    <w:rsid w:val="007F0D6D"/>
    <w:rPr>
      <w:vertAlign w:val="superscript"/>
    </w:rPr>
  </w:style>
  <w:style w:type="paragraph" w:customStyle="1" w:styleId="HesberHeading">
    <w:name w:val="Hesber Heading"/>
    <w:basedOn w:val="Hesber"/>
    <w:rsid w:val="007F0D6D"/>
    <w:pPr>
      <w:tabs>
        <w:tab w:val="left" w:pos="624"/>
        <w:tab w:val="left" w:pos="1247"/>
      </w:tabs>
    </w:pPr>
    <w:rPr>
      <w:b/>
      <w:bCs/>
    </w:rPr>
  </w:style>
  <w:style w:type="paragraph" w:customStyle="1" w:styleId="HesberWriters">
    <w:name w:val="Hesber Writers"/>
    <w:basedOn w:val="Hesber"/>
    <w:rsid w:val="007F0D6D"/>
    <w:pPr>
      <w:spacing w:before="120" w:after="120"/>
      <w:ind w:left="1418"/>
      <w:jc w:val="right"/>
    </w:pPr>
    <w:rPr>
      <w:b/>
      <w:bCs/>
    </w:rPr>
  </w:style>
  <w:style w:type="character" w:styleId="a8">
    <w:name w:val="endnote reference"/>
    <w:basedOn w:val="a0"/>
    <w:semiHidden/>
    <w:rsid w:val="007F0D6D"/>
    <w:rPr>
      <w:vertAlign w:val="superscript"/>
    </w:rPr>
  </w:style>
  <w:style w:type="paragraph" w:customStyle="1" w:styleId="TableBlockOutdent">
    <w:name w:val="Table BlockOutdent"/>
    <w:basedOn w:val="TableBlock"/>
    <w:rsid w:val="007F0D6D"/>
    <w:pPr>
      <w:ind w:left="624" w:hanging="624"/>
    </w:pPr>
  </w:style>
  <w:style w:type="paragraph" w:styleId="a9">
    <w:name w:val="header"/>
    <w:basedOn w:val="a"/>
    <w:link w:val="aa"/>
    <w:rsid w:val="007F0D6D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0"/>
    <w:link w:val="a9"/>
    <w:rsid w:val="009758F1"/>
    <w:rPr>
      <w:rFonts w:ascii="David" w:hAnsi="David" w:cs="David"/>
      <w:sz w:val="24"/>
      <w:szCs w:val="24"/>
    </w:rPr>
  </w:style>
  <w:style w:type="paragraph" w:styleId="ab">
    <w:name w:val="footer"/>
    <w:basedOn w:val="a"/>
    <w:link w:val="ac"/>
    <w:rsid w:val="007F0D6D"/>
    <w:pPr>
      <w:tabs>
        <w:tab w:val="center" w:pos="4153"/>
        <w:tab w:val="right" w:pos="8306"/>
      </w:tabs>
    </w:pPr>
  </w:style>
  <w:style w:type="character" w:customStyle="1" w:styleId="ac">
    <w:name w:val="כותרת תחתונה תו"/>
    <w:basedOn w:val="a0"/>
    <w:link w:val="ab"/>
    <w:rsid w:val="009758F1"/>
    <w:rPr>
      <w:rFonts w:ascii="David" w:hAnsi="David" w:cs="David"/>
      <w:sz w:val="24"/>
      <w:szCs w:val="24"/>
    </w:rPr>
  </w:style>
  <w:style w:type="character" w:styleId="ad">
    <w:name w:val="page number"/>
    <w:basedOn w:val="a0"/>
    <w:rsid w:val="007F0D6D"/>
  </w:style>
  <w:style w:type="paragraph" w:customStyle="1" w:styleId="Cover1-Reshumot">
    <w:name w:val="Cover 1-Reshumot"/>
    <w:basedOn w:val="a"/>
    <w:rsid w:val="007F0D6D"/>
    <w:pPr>
      <w:tabs>
        <w:tab w:val="left" w:pos="1191"/>
        <w:tab w:val="left" w:pos="1587"/>
      </w:tabs>
      <w:snapToGrid w:val="0"/>
      <w:spacing w:before="240" w:after="240" w:line="480" w:lineRule="auto"/>
      <w:jc w:val="center"/>
    </w:pPr>
    <w:rPr>
      <w:rFonts w:ascii="Arial" w:eastAsia="Arial Unicode MS" w:hAnsi="Arial"/>
      <w:snapToGrid w:val="0"/>
      <w:sz w:val="20"/>
      <w:szCs w:val="26"/>
    </w:rPr>
  </w:style>
  <w:style w:type="paragraph" w:customStyle="1" w:styleId="Cover2-HatzaotHok">
    <w:name w:val="Cover 2-HatzaotHok"/>
    <w:basedOn w:val="Cover1-Reshumot"/>
    <w:rsid w:val="007F0D6D"/>
    <w:rPr>
      <w:sz w:val="36"/>
      <w:szCs w:val="52"/>
    </w:rPr>
  </w:style>
  <w:style w:type="paragraph" w:customStyle="1" w:styleId="Cover3-Haknesset">
    <w:name w:val="Cover 3-Haknesset"/>
    <w:basedOn w:val="Cover1-Reshumot"/>
    <w:rsid w:val="007F0D6D"/>
    <w:rPr>
      <w:b/>
      <w:bCs/>
      <w:spacing w:val="60"/>
    </w:rPr>
  </w:style>
  <w:style w:type="paragraph" w:customStyle="1" w:styleId="Cover4-Date">
    <w:name w:val="Cover 4-Date"/>
    <w:basedOn w:val="a"/>
    <w:rsid w:val="007F0D6D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Ragil">
    <w:name w:val="Ragil"/>
    <w:basedOn w:val="a"/>
    <w:rsid w:val="007F0D6D"/>
    <w:pPr>
      <w:snapToGrid w:val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7F0D6D"/>
    <w:pPr>
      <w:widowControl/>
      <w:spacing w:before="120" w:after="120"/>
      <w:outlineLvl w:val="9"/>
    </w:pPr>
    <w:rPr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7F0D6D"/>
    <w:pPr>
      <w:tabs>
        <w:tab w:val="right" w:leader="dot" w:pos="9629"/>
      </w:tabs>
      <w:spacing w:after="100"/>
    </w:pPr>
    <w:rPr>
      <w:bCs/>
      <w:szCs w:val="22"/>
    </w:rPr>
  </w:style>
  <w:style w:type="paragraph" w:styleId="TOC2">
    <w:name w:val="toc 2"/>
    <w:basedOn w:val="a"/>
    <w:next w:val="a"/>
    <w:uiPriority w:val="39"/>
    <w:unhideWhenUsed/>
    <w:rsid w:val="007F0D6D"/>
    <w:pPr>
      <w:tabs>
        <w:tab w:val="right" w:leader="dot" w:pos="9628"/>
      </w:tabs>
      <w:spacing w:after="100"/>
    </w:pPr>
    <w:rPr>
      <w:szCs w:val="22"/>
    </w:rPr>
  </w:style>
  <w:style w:type="character" w:styleId="Hyperlink">
    <w:name w:val="Hyperlink"/>
    <w:basedOn w:val="a0"/>
    <w:uiPriority w:val="99"/>
    <w:unhideWhenUsed/>
    <w:rsid w:val="007F0D6D"/>
    <w:rPr>
      <w:color w:val="0563C1" w:themeColor="hyperlink"/>
      <w:u w:val="single"/>
    </w:rPr>
  </w:style>
  <w:style w:type="paragraph" w:styleId="TOC3">
    <w:name w:val="toc 3"/>
    <w:basedOn w:val="a"/>
    <w:next w:val="a"/>
    <w:uiPriority w:val="39"/>
    <w:unhideWhenUsed/>
    <w:rsid w:val="007F0D6D"/>
    <w:pPr>
      <w:numPr>
        <w:numId w:val="19"/>
      </w:numPr>
      <w:tabs>
        <w:tab w:val="right" w:leader="dot" w:pos="9629"/>
      </w:tabs>
      <w:spacing w:after="100"/>
      <w:ind w:left="811" w:hanging="357"/>
    </w:pPr>
    <w:rPr>
      <w:szCs w:val="22"/>
    </w:rPr>
  </w:style>
  <w:style w:type="paragraph" w:styleId="TOC4">
    <w:name w:val="toc 4"/>
    <w:basedOn w:val="a"/>
    <w:next w:val="a"/>
    <w:autoRedefine/>
    <w:uiPriority w:val="39"/>
    <w:unhideWhenUsed/>
    <w:qFormat/>
    <w:rsid w:val="007F0D6D"/>
    <w:pPr>
      <w:tabs>
        <w:tab w:val="right" w:leader="dot" w:pos="9628"/>
      </w:tabs>
      <w:spacing w:after="100"/>
      <w:ind w:left="567"/>
    </w:pPr>
    <w:rPr>
      <w:rFonts w:asciiTheme="minorHAnsi" w:eastAsiaTheme="minorEastAsia" w:hAnsiTheme="minorHAnsi"/>
      <w:noProof/>
      <w:sz w:val="22"/>
      <w:szCs w:val="22"/>
    </w:rPr>
  </w:style>
  <w:style w:type="paragraph" w:styleId="TOC5">
    <w:name w:val="toc 5"/>
    <w:basedOn w:val="a"/>
    <w:next w:val="a"/>
    <w:semiHidden/>
    <w:unhideWhenUsed/>
    <w:rsid w:val="007F0D6D"/>
    <w:pPr>
      <w:tabs>
        <w:tab w:val="right" w:leader="dot" w:pos="9628"/>
      </w:tabs>
      <w:spacing w:after="100"/>
      <w:ind w:left="567"/>
    </w:pPr>
    <w:rPr>
      <w:szCs w:val="22"/>
    </w:rPr>
  </w:style>
  <w:style w:type="paragraph" w:styleId="TOC6">
    <w:name w:val="toc 6"/>
    <w:basedOn w:val="a"/>
    <w:next w:val="a"/>
    <w:autoRedefine/>
    <w:semiHidden/>
    <w:unhideWhenUsed/>
    <w:rsid w:val="007F0D6D"/>
    <w:pPr>
      <w:spacing w:after="100"/>
      <w:ind w:left="850"/>
    </w:pPr>
  </w:style>
  <w:style w:type="paragraph" w:styleId="TOC7">
    <w:name w:val="toc 7"/>
    <w:basedOn w:val="a"/>
    <w:next w:val="a"/>
    <w:autoRedefine/>
    <w:semiHidden/>
    <w:unhideWhenUsed/>
    <w:rsid w:val="007F0D6D"/>
    <w:pPr>
      <w:spacing w:after="100"/>
      <w:ind w:left="1020"/>
    </w:pPr>
  </w:style>
  <w:style w:type="paragraph" w:styleId="TOC8">
    <w:name w:val="toc 8"/>
    <w:basedOn w:val="a"/>
    <w:next w:val="a"/>
    <w:autoRedefine/>
    <w:semiHidden/>
    <w:unhideWhenUsed/>
    <w:rsid w:val="007F0D6D"/>
    <w:pPr>
      <w:spacing w:after="100"/>
      <w:ind w:left="1190"/>
    </w:pPr>
  </w:style>
  <w:style w:type="paragraph" w:styleId="TOC9">
    <w:name w:val="toc 9"/>
    <w:basedOn w:val="a"/>
    <w:next w:val="a"/>
    <w:autoRedefine/>
    <w:semiHidden/>
    <w:unhideWhenUsed/>
    <w:rsid w:val="007F0D6D"/>
    <w:pPr>
      <w:spacing w:after="100"/>
      <w:ind w:left="1360"/>
    </w:pPr>
  </w:style>
  <w:style w:type="paragraph" w:customStyle="1" w:styleId="TableHead2">
    <w:name w:val="Table Head2"/>
    <w:basedOn w:val="TableHead"/>
    <w:qFormat/>
    <w:rsid w:val="007F0D6D"/>
    <w:pPr>
      <w:outlineLvl w:val="9"/>
    </w:pPr>
  </w:style>
  <w:style w:type="paragraph" w:customStyle="1" w:styleId="TableSideHeading2">
    <w:name w:val="Table SideHeading2"/>
    <w:basedOn w:val="TableSideHeading"/>
    <w:autoRedefine/>
    <w:qFormat/>
    <w:rsid w:val="007F0D6D"/>
    <w:pPr>
      <w:keepLines w:val="0"/>
      <w:outlineLvl w:val="9"/>
    </w:pPr>
  </w:style>
  <w:style w:type="paragraph" w:customStyle="1" w:styleId="0">
    <w:name w:val="סגנון שורה ראשונה:  0  ס''מ"/>
    <w:basedOn w:val="2"/>
    <w:rsid w:val="007F0D6D"/>
    <w:rPr>
      <w:rFonts w:eastAsia="Times New Roman"/>
    </w:rPr>
  </w:style>
  <w:style w:type="paragraph" w:styleId="af">
    <w:name w:val="List Paragraph"/>
    <w:basedOn w:val="a"/>
    <w:uiPriority w:val="34"/>
    <w:qFormat/>
    <w:rsid w:val="007F0D6D"/>
    <w:pPr>
      <w:widowControl/>
      <w:spacing w:line="259" w:lineRule="auto"/>
    </w:pPr>
    <w:rPr>
      <w:rFonts w:asciiTheme="minorHAnsi" w:hAnsiTheme="minorHAnsi"/>
      <w:sz w:val="22"/>
    </w:rPr>
  </w:style>
  <w:style w:type="table" w:styleId="af0">
    <w:name w:val="Table Grid"/>
    <w:basedOn w:val="a1"/>
    <w:rsid w:val="007F0D6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7F0D6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2">
    <w:name w:val="Grid Table 1 Light"/>
    <w:basedOn w:val="a1"/>
    <w:uiPriority w:val="46"/>
    <w:rsid w:val="007F0D6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f1">
    <w:name w:val="טבלת חקיקה"/>
    <w:basedOn w:val="a1"/>
    <w:uiPriority w:val="99"/>
    <w:rsid w:val="007F0D6D"/>
    <w:pPr>
      <w:spacing w:after="0" w:line="240" w:lineRule="auto"/>
      <w:jc w:val="center"/>
    </w:pPr>
    <w:rPr>
      <w:rFonts w:ascii="Times New Roman" w:eastAsia="MS Mincho" w:hAnsi="Times New Roman"/>
      <w:sz w:val="20"/>
      <w:szCs w:val="20"/>
    </w:rPr>
    <w:tblPr/>
    <w:tcPr>
      <w:tcMar>
        <w:left w:w="0" w:type="dxa"/>
        <w:right w:w="0" w:type="dxa"/>
      </w:tcMar>
      <w:vAlign w:val="center"/>
    </w:tcPr>
    <w:tblStylePr w:type="firstRow">
      <w:pPr>
        <w:jc w:val="center"/>
      </w:pPr>
      <w:rPr>
        <w:rFonts w:cs="David"/>
        <w:bCs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10" w:color="auto" w:fill="auto"/>
      </w:tcPr>
    </w:tblStylePr>
    <w:tblStylePr w:type="firstCol">
      <w:tblPr/>
      <w:tcPr>
        <w:noWrap/>
      </w:tcPr>
    </w:tblStylePr>
    <w:tblStylePr w:type="lastCol">
      <w:pPr>
        <w:jc w:val="center"/>
      </w:pPr>
      <w:tblPr/>
      <w:tcPr>
        <w:noWrap/>
      </w:tcPr>
    </w:tblStylePr>
  </w:style>
  <w:style w:type="table" w:customStyle="1" w:styleId="13">
    <w:name w:val="סגנון1"/>
    <w:basedOn w:val="a1"/>
    <w:uiPriority w:val="99"/>
    <w:rsid w:val="007F0D6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/>
    <w:tblStylePr w:type="firstCol">
      <w:pPr>
        <w:keepNext w:val="0"/>
        <w:keepLines/>
        <w:pageBreakBefore w:val="0"/>
        <w:widowControl w:val="0"/>
        <w:suppressLineNumbers w:val="0"/>
        <w:suppressAutoHyphens w:val="0"/>
        <w:wordWrap/>
      </w:pPr>
    </w:tblStylePr>
  </w:style>
  <w:style w:type="paragraph" w:styleId="af2">
    <w:name w:val="Balloon Text"/>
    <w:basedOn w:val="a"/>
    <w:link w:val="af3"/>
    <w:uiPriority w:val="99"/>
    <w:semiHidden/>
    <w:unhideWhenUsed/>
    <w:rsid w:val="00230169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f3">
    <w:name w:val="טקסט בלונים תו"/>
    <w:basedOn w:val="a0"/>
    <w:link w:val="af2"/>
    <w:uiPriority w:val="99"/>
    <w:semiHidden/>
    <w:rsid w:val="00230169"/>
    <w:rPr>
      <w:rFonts w:ascii="Tahoma" w:hAnsi="Tahoma" w:cs="Tahoma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2F099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F0998"/>
    <w:pPr>
      <w:spacing w:line="240" w:lineRule="auto"/>
    </w:pPr>
    <w:rPr>
      <w:sz w:val="20"/>
      <w:szCs w:val="20"/>
    </w:rPr>
  </w:style>
  <w:style w:type="character" w:customStyle="1" w:styleId="af6">
    <w:name w:val="טקסט הערה תו"/>
    <w:basedOn w:val="a0"/>
    <w:link w:val="af5"/>
    <w:uiPriority w:val="99"/>
    <w:semiHidden/>
    <w:rsid w:val="002F0998"/>
    <w:rPr>
      <w:rFonts w:ascii="David" w:hAnsi="David" w:cs="David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F0998"/>
    <w:rPr>
      <w:b/>
      <w:bCs/>
    </w:rPr>
  </w:style>
  <w:style w:type="character" w:customStyle="1" w:styleId="af8">
    <w:name w:val="נושא הערה תו"/>
    <w:basedOn w:val="af6"/>
    <w:link w:val="af7"/>
    <w:uiPriority w:val="99"/>
    <w:semiHidden/>
    <w:rsid w:val="002F0998"/>
    <w:rPr>
      <w:rFonts w:ascii="David" w:hAnsi="David" w:cs="Davi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556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אפרת ריץ</dc:creator>
  <cp:keywords/>
  <dc:description/>
  <cp:lastModifiedBy>אלעד אור</cp:lastModifiedBy>
  <cp:revision>6</cp:revision>
  <dcterms:created xsi:type="dcterms:W3CDTF">2021-05-12T11:13:00Z</dcterms:created>
  <dcterms:modified xsi:type="dcterms:W3CDTF">2021-05-13T16:06:00Z</dcterms:modified>
</cp:coreProperties>
</file>