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C6" w:rsidRDefault="006B2EC6" w:rsidP="006B2EC6">
      <w:pPr>
        <w:rPr>
          <w:rFonts w:cs="David"/>
          <w:sz w:val="26"/>
          <w:szCs w:val="26"/>
          <w:rtl/>
        </w:rPr>
      </w:pPr>
    </w:p>
    <w:p w:rsidR="006B2EC6" w:rsidRDefault="006B2EC6" w:rsidP="006B2EC6">
      <w:pPr>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t>14.1.15</w:t>
      </w:r>
    </w:p>
    <w:p w:rsidR="006B2EC6" w:rsidRDefault="006B2EC6" w:rsidP="006B2EC6">
      <w:pPr>
        <w:rPr>
          <w:rFonts w:cs="David"/>
          <w:sz w:val="26"/>
          <w:szCs w:val="26"/>
          <w:rtl/>
        </w:rPr>
      </w:pPr>
    </w:p>
    <w:p w:rsidR="006B2EC6" w:rsidRPr="006B2EC6" w:rsidRDefault="006B2EC6" w:rsidP="006B2EC6">
      <w:pPr>
        <w:rPr>
          <w:rFonts w:cs="David"/>
          <w:sz w:val="26"/>
          <w:szCs w:val="26"/>
          <w:rtl/>
        </w:rPr>
      </w:pPr>
      <w:bookmarkStart w:id="0" w:name="OLE_LINK1"/>
      <w:bookmarkStart w:id="1" w:name="OLE_LINK2"/>
      <w:r w:rsidRPr="006B2EC6">
        <w:rPr>
          <w:rFonts w:cs="David" w:hint="cs"/>
          <w:sz w:val="26"/>
          <w:szCs w:val="26"/>
          <w:rtl/>
        </w:rPr>
        <w:t>שלום רב,</w:t>
      </w:r>
    </w:p>
    <w:p w:rsidR="006B2EC6" w:rsidRDefault="006B2EC6" w:rsidP="006B2EC6">
      <w:pPr>
        <w:rPr>
          <w:rFonts w:cs="David"/>
          <w:sz w:val="26"/>
          <w:szCs w:val="26"/>
          <w:rtl/>
        </w:rPr>
      </w:pPr>
    </w:p>
    <w:p w:rsidR="006B2EC6" w:rsidRDefault="006B2EC6" w:rsidP="006B2EC6">
      <w:pPr>
        <w:rPr>
          <w:rFonts w:cs="David"/>
          <w:sz w:val="26"/>
          <w:szCs w:val="26"/>
          <w:rtl/>
        </w:rPr>
      </w:pPr>
      <w:r w:rsidRPr="006B2EC6">
        <w:rPr>
          <w:rFonts w:cs="David" w:hint="cs"/>
          <w:sz w:val="26"/>
          <w:szCs w:val="26"/>
          <w:rtl/>
        </w:rPr>
        <w:t xml:space="preserve">לפני כחודשיים ערכנו סקר צרכים ונכונות למעורבות והתנדבות בקרב חברי הפ"י. </w:t>
      </w:r>
      <w:r>
        <w:rPr>
          <w:rFonts w:cs="David" w:hint="cs"/>
          <w:sz w:val="26"/>
          <w:szCs w:val="26"/>
          <w:rtl/>
        </w:rPr>
        <w:t>להלן פירוט ה</w:t>
      </w:r>
      <w:r w:rsidRPr="006B2EC6">
        <w:rPr>
          <w:rFonts w:cs="David" w:hint="cs"/>
          <w:sz w:val="26"/>
          <w:szCs w:val="26"/>
          <w:rtl/>
        </w:rPr>
        <w:t>נתונים ו</w:t>
      </w:r>
      <w:r>
        <w:rPr>
          <w:rFonts w:cs="David" w:hint="cs"/>
          <w:sz w:val="26"/>
          <w:szCs w:val="26"/>
          <w:rtl/>
        </w:rPr>
        <w:t>ה</w:t>
      </w:r>
      <w:r w:rsidRPr="006B2EC6">
        <w:rPr>
          <w:rFonts w:cs="David" w:hint="cs"/>
          <w:sz w:val="26"/>
          <w:szCs w:val="26"/>
          <w:rtl/>
        </w:rPr>
        <w:t>ממצאים העיקריים של הסקר.</w:t>
      </w:r>
    </w:p>
    <w:p w:rsidR="006B2EC6" w:rsidRPr="006B2EC6" w:rsidRDefault="006B2EC6" w:rsidP="006B2EC6">
      <w:pPr>
        <w:rPr>
          <w:rFonts w:cs="David"/>
          <w:sz w:val="20"/>
          <w:szCs w:val="20"/>
          <w:rtl/>
        </w:rPr>
      </w:pPr>
    </w:p>
    <w:bookmarkEnd w:id="0"/>
    <w:bookmarkEnd w:id="1"/>
    <w:p w:rsidR="006B2EC6" w:rsidRPr="006B2EC6" w:rsidRDefault="006B2EC6" w:rsidP="006B2EC6">
      <w:pPr>
        <w:pStyle w:val="a5"/>
        <w:numPr>
          <w:ilvl w:val="0"/>
          <w:numId w:val="1"/>
        </w:numPr>
        <w:rPr>
          <w:rFonts w:cs="David"/>
          <w:sz w:val="26"/>
          <w:szCs w:val="26"/>
        </w:rPr>
      </w:pPr>
      <w:r w:rsidRPr="006B2EC6">
        <w:rPr>
          <w:rFonts w:cs="David" w:hint="cs"/>
          <w:sz w:val="26"/>
          <w:szCs w:val="26"/>
          <w:rtl/>
        </w:rPr>
        <w:t>התחילו את מילוי הסקר 599 איש אך השלימו אותו רק 252 כך שהממצאים מתייחסים רק ל</w:t>
      </w:r>
      <w:r>
        <w:rPr>
          <w:rFonts w:cs="David" w:hint="cs"/>
          <w:sz w:val="26"/>
          <w:szCs w:val="26"/>
          <w:rtl/>
        </w:rPr>
        <w:t xml:space="preserve">נתון </w:t>
      </w:r>
      <w:r w:rsidRPr="006B2EC6">
        <w:rPr>
          <w:rFonts w:cs="David" w:hint="cs"/>
          <w:sz w:val="26"/>
          <w:szCs w:val="26"/>
          <w:rtl/>
        </w:rPr>
        <w:t>זה.</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 xml:space="preserve">מבין העונים, כ- 32% מומחים/מדריכים, 36% מומחים, 30% מתמחים, והשאר סטודנטים. </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לדעת המשיבים, התחומים העיקרים בהם צריכה הפ"י לפעול או להגביר את פעולתה הם</w:t>
      </w:r>
      <w:r>
        <w:rPr>
          <w:rFonts w:cs="David" w:hint="cs"/>
          <w:sz w:val="26"/>
          <w:szCs w:val="26"/>
          <w:rtl/>
        </w:rPr>
        <w:t>:</w:t>
      </w:r>
      <w:r w:rsidRPr="006B2EC6">
        <w:rPr>
          <w:rFonts w:cs="David" w:hint="cs"/>
          <w:sz w:val="26"/>
          <w:szCs w:val="26"/>
          <w:rtl/>
        </w:rPr>
        <w:t xml:space="preserve"> </w:t>
      </w:r>
    </w:p>
    <w:p w:rsidR="006B2EC6" w:rsidRPr="006B2EC6" w:rsidRDefault="006B2EC6" w:rsidP="006B2EC6">
      <w:pPr>
        <w:pStyle w:val="a5"/>
        <w:numPr>
          <w:ilvl w:val="0"/>
          <w:numId w:val="2"/>
        </w:numPr>
        <w:spacing w:line="240" w:lineRule="auto"/>
        <w:rPr>
          <w:rFonts w:cs="David"/>
          <w:sz w:val="26"/>
          <w:szCs w:val="26"/>
        </w:rPr>
      </w:pPr>
      <w:r>
        <w:rPr>
          <w:rFonts w:cs="David" w:hint="cs"/>
          <w:sz w:val="26"/>
          <w:szCs w:val="26"/>
          <w:rtl/>
        </w:rPr>
        <w:t>טיפול בתנאי העסקה ושכר- 70%</w:t>
      </w:r>
    </w:p>
    <w:p w:rsidR="006B2EC6" w:rsidRPr="006B2EC6" w:rsidRDefault="006B2EC6" w:rsidP="006B2EC6">
      <w:pPr>
        <w:pStyle w:val="a5"/>
        <w:numPr>
          <w:ilvl w:val="0"/>
          <w:numId w:val="2"/>
        </w:numPr>
        <w:spacing w:line="240" w:lineRule="auto"/>
        <w:rPr>
          <w:rFonts w:cs="David"/>
          <w:sz w:val="26"/>
          <w:szCs w:val="26"/>
        </w:rPr>
      </w:pPr>
      <w:r w:rsidRPr="006B2EC6">
        <w:rPr>
          <w:rFonts w:cs="David" w:hint="cs"/>
          <w:sz w:val="26"/>
          <w:szCs w:val="26"/>
          <w:rtl/>
        </w:rPr>
        <w:t xml:space="preserve">מעמד הפסיכולוגים </w:t>
      </w:r>
      <w:r>
        <w:rPr>
          <w:rFonts w:cs="David" w:hint="cs"/>
          <w:sz w:val="26"/>
          <w:szCs w:val="26"/>
          <w:rtl/>
        </w:rPr>
        <w:t xml:space="preserve"> בארץ- 67%</w:t>
      </w:r>
    </w:p>
    <w:p w:rsidR="006B2EC6" w:rsidRPr="006B2EC6" w:rsidRDefault="006B2EC6" w:rsidP="006B2EC6">
      <w:pPr>
        <w:pStyle w:val="a5"/>
        <w:numPr>
          <w:ilvl w:val="0"/>
          <w:numId w:val="2"/>
        </w:numPr>
        <w:spacing w:line="240" w:lineRule="auto"/>
        <w:rPr>
          <w:rFonts w:cs="David"/>
          <w:sz w:val="26"/>
          <w:szCs w:val="26"/>
        </w:rPr>
      </w:pPr>
      <w:r>
        <w:rPr>
          <w:rFonts w:cs="David" w:hint="cs"/>
          <w:sz w:val="26"/>
          <w:szCs w:val="26"/>
          <w:rtl/>
        </w:rPr>
        <w:t>ימי עיון כנסים והשתלמויות- 59%</w:t>
      </w:r>
    </w:p>
    <w:p w:rsidR="006B2EC6" w:rsidRPr="006B2EC6" w:rsidRDefault="006B2EC6" w:rsidP="006B2EC6">
      <w:pPr>
        <w:pStyle w:val="a5"/>
        <w:numPr>
          <w:ilvl w:val="0"/>
          <w:numId w:val="2"/>
        </w:numPr>
        <w:spacing w:line="240" w:lineRule="auto"/>
        <w:rPr>
          <w:rFonts w:cs="David"/>
          <w:sz w:val="26"/>
          <w:szCs w:val="26"/>
        </w:rPr>
      </w:pPr>
      <w:r w:rsidRPr="006B2EC6">
        <w:rPr>
          <w:rFonts w:cs="David" w:hint="cs"/>
          <w:sz w:val="26"/>
          <w:szCs w:val="26"/>
          <w:rtl/>
        </w:rPr>
        <w:t>הגנה על גבולות המקצוע- 56%</w:t>
      </w:r>
    </w:p>
    <w:p w:rsidR="006B2EC6" w:rsidRPr="006B2EC6" w:rsidRDefault="006B2EC6" w:rsidP="006B2EC6">
      <w:pPr>
        <w:pStyle w:val="a5"/>
        <w:numPr>
          <w:ilvl w:val="0"/>
          <w:numId w:val="2"/>
        </w:numPr>
        <w:spacing w:line="240" w:lineRule="auto"/>
        <w:rPr>
          <w:rFonts w:cs="David"/>
          <w:sz w:val="26"/>
          <w:szCs w:val="26"/>
        </w:rPr>
      </w:pPr>
      <w:r w:rsidRPr="006B2EC6">
        <w:rPr>
          <w:rFonts w:cs="David" w:hint="cs"/>
          <w:sz w:val="26"/>
          <w:szCs w:val="26"/>
          <w:rtl/>
        </w:rPr>
        <w:t>ייצוג הפסיכולוגיה בוועדות הכנסת- 52%</w:t>
      </w:r>
    </w:p>
    <w:p w:rsidR="006B2EC6" w:rsidRPr="006B2EC6" w:rsidRDefault="006B2EC6" w:rsidP="006B2EC6">
      <w:pPr>
        <w:pStyle w:val="a5"/>
        <w:numPr>
          <w:ilvl w:val="0"/>
          <w:numId w:val="2"/>
        </w:numPr>
        <w:spacing w:line="240" w:lineRule="auto"/>
        <w:rPr>
          <w:rFonts w:cs="David"/>
          <w:sz w:val="26"/>
          <w:szCs w:val="26"/>
        </w:rPr>
      </w:pPr>
      <w:r w:rsidRPr="006B2EC6">
        <w:rPr>
          <w:rFonts w:cs="David" w:hint="cs"/>
          <w:sz w:val="26"/>
          <w:szCs w:val="26"/>
          <w:rtl/>
        </w:rPr>
        <w:t xml:space="preserve">תהליכי התמחות והדרכה בחטיבות השונות- </w:t>
      </w:r>
      <w:r>
        <w:rPr>
          <w:rFonts w:cs="David" w:hint="cs"/>
          <w:sz w:val="26"/>
          <w:szCs w:val="26"/>
          <w:rtl/>
        </w:rPr>
        <w:t>49%</w:t>
      </w:r>
    </w:p>
    <w:p w:rsidR="006B2EC6" w:rsidRPr="006B2EC6" w:rsidRDefault="006B2EC6" w:rsidP="006B2EC6">
      <w:pPr>
        <w:pStyle w:val="a5"/>
        <w:numPr>
          <w:ilvl w:val="0"/>
          <w:numId w:val="2"/>
        </w:numPr>
        <w:spacing w:line="240" w:lineRule="auto"/>
        <w:rPr>
          <w:rFonts w:cs="David"/>
          <w:sz w:val="26"/>
          <w:szCs w:val="26"/>
        </w:rPr>
      </w:pPr>
      <w:r>
        <w:rPr>
          <w:rFonts w:cs="David" w:hint="cs"/>
          <w:sz w:val="26"/>
          <w:szCs w:val="26"/>
          <w:rtl/>
        </w:rPr>
        <w:t>הרפורמה בבריאות הנפש- 40%</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 xml:space="preserve">כמאה חברי וחברות הפ"י הביעו את נכונותם (והשאירו פרטי התקשרות) להיות מעורבים יותר, לסייע ולהתנדב למען ציבור הפסיכולוגים. זהו מספר מרשים לכל הדיעות.  </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למעלה מ-60% מהעונים הביעו את אי שביעות רצונם מהטיפול של הסתדרות המח"ר בתנאי ההעסקה והשכר של הפסיכולוגים.</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45% מהעונים לסקר הביעו שביעות רצון בינונית בלבד מפעילות ועד החטיבה שלהם.</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פסיכואקטואליה- מרבית החברים (62%) הביעו שביעות רצון מכתב העת, ועוד 28% הביעו שביעות רצון במידה בינונית בלבד. 55% מעדיפים לקבל מהדורה מודפסת ולא מהדורה אינטרנטית. 29 איש גם כתבו הערות והצעות לשיפור.</w:t>
      </w:r>
    </w:p>
    <w:p w:rsidR="006B2EC6" w:rsidRPr="006B2EC6" w:rsidRDefault="006B2EC6" w:rsidP="006B2EC6">
      <w:pPr>
        <w:pStyle w:val="a5"/>
        <w:numPr>
          <w:ilvl w:val="0"/>
          <w:numId w:val="1"/>
        </w:numPr>
        <w:rPr>
          <w:rFonts w:cs="David"/>
          <w:sz w:val="26"/>
          <w:szCs w:val="26"/>
        </w:rPr>
      </w:pPr>
      <w:r w:rsidRPr="006B2EC6">
        <w:rPr>
          <w:rFonts w:cs="David" w:hint="cs"/>
          <w:sz w:val="26"/>
          <w:szCs w:val="26"/>
          <w:rtl/>
        </w:rPr>
        <w:t>מבין העונים, 39 חברים כתבו גם הערות והצעות לשיפור. הנקודות העיקריות שעלו התייחסו לצורך להגביר את ההגנה המקצועית על הפסיכולוגים והפסיכולוגיה מפני "מטפלים" לא מורשים ולא מוסמכים, שיפור תנאי השכר הנמוכים מאד, שיפור וקידום מעמד הפסיכולוגים, מעורבות גדולה יותר ברפורמה בבריאות הנפש, הגדלת הטבות צרכניות לחברי הפ"י ועוד.</w:t>
      </w:r>
    </w:p>
    <w:p w:rsidR="006B2EC6" w:rsidRPr="006B2EC6" w:rsidRDefault="006B2EC6" w:rsidP="006B2EC6">
      <w:pPr>
        <w:rPr>
          <w:rFonts w:cs="David"/>
          <w:sz w:val="26"/>
          <w:szCs w:val="26"/>
          <w:rtl/>
        </w:rPr>
      </w:pPr>
      <w:r w:rsidRPr="006B2EC6">
        <w:rPr>
          <w:rFonts w:cs="David" w:hint="cs"/>
          <w:sz w:val="26"/>
          <w:szCs w:val="26"/>
          <w:rtl/>
        </w:rPr>
        <w:t>הממצאים הנ"ל הועלו ונדונו בישיבת הועד המרכזי. הערות והתייחסויות המשתתפים יילקחו בחשבון בעת קביעת תוכנית העבודה והנושאים לטיפול במהלך שנת 2015 והלאה.</w:t>
      </w:r>
    </w:p>
    <w:p w:rsidR="006B2EC6" w:rsidRPr="006B2EC6" w:rsidRDefault="006B2EC6" w:rsidP="006B2EC6">
      <w:pPr>
        <w:rPr>
          <w:rFonts w:cs="David"/>
          <w:sz w:val="26"/>
          <w:szCs w:val="26"/>
          <w:rtl/>
        </w:rPr>
      </w:pPr>
      <w:r w:rsidRPr="006B2EC6">
        <w:rPr>
          <w:rFonts w:cs="David" w:hint="cs"/>
          <w:sz w:val="26"/>
          <w:szCs w:val="26"/>
          <w:rtl/>
        </w:rPr>
        <w:t>בנוסף, תעשה פניה לכל אחד מהחברים אשר הביע/ה את נכונות</w:t>
      </w:r>
      <w:r>
        <w:rPr>
          <w:rFonts w:cs="David" w:hint="cs"/>
          <w:sz w:val="26"/>
          <w:szCs w:val="26"/>
          <w:rtl/>
        </w:rPr>
        <w:t xml:space="preserve"> </w:t>
      </w:r>
      <w:r w:rsidRPr="006B2EC6">
        <w:rPr>
          <w:rFonts w:cs="David" w:hint="cs"/>
          <w:sz w:val="26"/>
          <w:szCs w:val="26"/>
          <w:rtl/>
        </w:rPr>
        <w:t>לסייע בפעילות למען הפסיכולוגים.</w:t>
      </w:r>
    </w:p>
    <w:p w:rsidR="006B2EC6" w:rsidRPr="006B2EC6" w:rsidRDefault="006B2EC6" w:rsidP="006B2EC6">
      <w:pPr>
        <w:rPr>
          <w:rFonts w:cs="David"/>
          <w:sz w:val="26"/>
          <w:szCs w:val="26"/>
          <w:rtl/>
        </w:rPr>
      </w:pPr>
      <w:r w:rsidRPr="006B2EC6">
        <w:rPr>
          <w:rFonts w:cs="David" w:hint="cs"/>
          <w:sz w:val="26"/>
          <w:szCs w:val="26"/>
          <w:rtl/>
        </w:rPr>
        <w:t>אנו מודים מאד לכל משתתפי הסקר על נכונותם והשקעת הזמן במילויו. נעשה כל מאמץ כדי לטפל בדרך הטובה ביותר בנושאים, בהערות ובהצעות שהועלו.</w:t>
      </w:r>
    </w:p>
    <w:p w:rsidR="006B2EC6" w:rsidRDefault="006B2EC6" w:rsidP="006B2EC6">
      <w:pPr>
        <w:rPr>
          <w:rFonts w:cs="David"/>
          <w:sz w:val="26"/>
          <w:szCs w:val="26"/>
          <w:rtl/>
        </w:rPr>
      </w:pPr>
    </w:p>
    <w:p w:rsidR="006B2EC6" w:rsidRPr="006B2EC6" w:rsidRDefault="006B2EC6" w:rsidP="006B2EC6">
      <w:pPr>
        <w:rPr>
          <w:rFonts w:cs="David"/>
          <w:sz w:val="26"/>
          <w:szCs w:val="26"/>
          <w:rtl/>
        </w:rPr>
      </w:pPr>
      <w:r w:rsidRPr="006B2EC6">
        <w:rPr>
          <w:rFonts w:cs="David" w:hint="cs"/>
          <w:sz w:val="26"/>
          <w:szCs w:val="26"/>
          <w:rtl/>
        </w:rPr>
        <w:t>בברכה</w:t>
      </w:r>
      <w:r>
        <w:rPr>
          <w:rFonts w:cs="David" w:hint="cs"/>
          <w:sz w:val="26"/>
          <w:szCs w:val="26"/>
          <w:rtl/>
        </w:rPr>
        <w:t xml:space="preserve"> ובתודה</w:t>
      </w:r>
      <w:r w:rsidRPr="006B2EC6">
        <w:rPr>
          <w:rFonts w:cs="David" w:hint="cs"/>
          <w:sz w:val="26"/>
          <w:szCs w:val="26"/>
          <w:rtl/>
        </w:rPr>
        <w:t>,</w:t>
      </w:r>
    </w:p>
    <w:p w:rsidR="006B2EC6" w:rsidRDefault="006B2EC6" w:rsidP="006B2EC6">
      <w:pPr>
        <w:rPr>
          <w:rFonts w:cs="David"/>
          <w:sz w:val="26"/>
          <w:szCs w:val="26"/>
          <w:rtl/>
        </w:rPr>
      </w:pPr>
    </w:p>
    <w:p w:rsidR="006B2EC6" w:rsidRPr="006B2EC6" w:rsidRDefault="006B2EC6" w:rsidP="006B2EC6">
      <w:pPr>
        <w:rPr>
          <w:rFonts w:cs="David"/>
          <w:sz w:val="26"/>
          <w:szCs w:val="26"/>
          <w:rtl/>
        </w:rPr>
      </w:pPr>
      <w:r w:rsidRPr="006B2EC6">
        <w:rPr>
          <w:rFonts w:cs="David" w:hint="cs"/>
          <w:sz w:val="26"/>
          <w:szCs w:val="26"/>
          <w:rtl/>
        </w:rPr>
        <w:t>דני כפרי, מנכ"ל</w:t>
      </w:r>
    </w:p>
    <w:p w:rsidR="006B2EC6" w:rsidRPr="006B2EC6" w:rsidRDefault="006B2EC6" w:rsidP="006B2EC6">
      <w:pPr>
        <w:rPr>
          <w:rFonts w:cs="David"/>
          <w:sz w:val="26"/>
          <w:szCs w:val="26"/>
        </w:rPr>
      </w:pPr>
      <w:r w:rsidRPr="006B2EC6">
        <w:rPr>
          <w:rFonts w:cs="David" w:hint="cs"/>
          <w:sz w:val="26"/>
          <w:szCs w:val="26"/>
          <w:rtl/>
        </w:rPr>
        <w:t>הסתדרות הפסיכולוגים בישראל</w:t>
      </w:r>
    </w:p>
    <w:p w:rsidR="00EC0016" w:rsidRPr="006B2EC6" w:rsidRDefault="00EC0016">
      <w:pPr>
        <w:pStyle w:val="a3"/>
        <w:tabs>
          <w:tab w:val="clear" w:pos="4153"/>
          <w:tab w:val="clear" w:pos="8306"/>
        </w:tabs>
        <w:rPr>
          <w:rFonts w:cs="David"/>
          <w:sz w:val="26"/>
          <w:szCs w:val="26"/>
          <w:rtl/>
        </w:rPr>
      </w:pPr>
    </w:p>
    <w:p w:rsidR="00F932B1" w:rsidRPr="006B2EC6" w:rsidRDefault="00F932B1">
      <w:pPr>
        <w:rPr>
          <w:rFonts w:cs="David"/>
          <w:sz w:val="26"/>
          <w:szCs w:val="26"/>
          <w:rtl/>
        </w:rPr>
      </w:pPr>
    </w:p>
    <w:sectPr w:rsidR="00F932B1" w:rsidRPr="006B2EC6" w:rsidSect="006B2EC6">
      <w:headerReference w:type="default" r:id="rId7"/>
      <w:pgSz w:w="11906" w:h="16838"/>
      <w:pgMar w:top="1440" w:right="1418" w:bottom="14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6D" w:rsidRDefault="0006786D">
      <w:r>
        <w:separator/>
      </w:r>
    </w:p>
  </w:endnote>
  <w:endnote w:type="continuationSeparator" w:id="0">
    <w:p w:rsidR="0006786D" w:rsidRDefault="0006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6D" w:rsidRDefault="0006786D">
      <w:r>
        <w:separator/>
      </w:r>
    </w:p>
  </w:footnote>
  <w:footnote w:type="continuationSeparator" w:id="0">
    <w:p w:rsidR="0006786D" w:rsidRDefault="00067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16" w:rsidRDefault="006B2EC6">
    <w:pPr>
      <w:pStyle w:val="a3"/>
      <w:ind w:left="-514"/>
      <w:rPr>
        <w:rtl/>
      </w:rPr>
    </w:pPr>
    <w:r>
      <w:rPr>
        <w:rFonts w:hint="cs"/>
        <w:noProof/>
        <w:rtl/>
        <w:lang w:eastAsia="en-US"/>
      </w:rPr>
      <w:drawing>
        <wp:inline distT="0" distB="0" distL="0" distR="0">
          <wp:extent cx="5943600" cy="1152525"/>
          <wp:effectExtent l="19050" t="0" r="0" b="0"/>
          <wp:docPr id="1" name="תמונה 1" descr="..\..\My Pictures\hpi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hpi_Letterhead.jpg"/>
                  <pic:cNvPicPr>
                    <a:picLocks noChangeAspect="1" noChangeArrowheads="1"/>
                  </pic:cNvPicPr>
                </pic:nvPicPr>
                <pic:blipFill>
                  <a:blip r:embed="rId1"/>
                  <a:srcRect/>
                  <a:stretch>
                    <a:fillRect/>
                  </a:stretch>
                </pic:blipFill>
                <pic:spPr bwMode="auto">
                  <a:xfrm>
                    <a:off x="0" y="0"/>
                    <a:ext cx="59436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B0D9B"/>
    <w:multiLevelType w:val="hybridMultilevel"/>
    <w:tmpl w:val="236C645A"/>
    <w:lvl w:ilvl="0" w:tplc="487297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635237"/>
    <w:multiLevelType w:val="hybridMultilevel"/>
    <w:tmpl w:val="0292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6B2EC6"/>
    <w:rsid w:val="0006786D"/>
    <w:rsid w:val="006B2EC6"/>
    <w:rsid w:val="00A279B5"/>
    <w:rsid w:val="00EC0016"/>
    <w:rsid w:val="00F932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16"/>
    <w:pPr>
      <w:bidi/>
    </w:pPr>
    <w:rPr>
      <w:sz w:val="24"/>
      <w:szCs w:val="24"/>
      <w:lang w:eastAsia="he-IL"/>
    </w:rPr>
  </w:style>
  <w:style w:type="paragraph" w:styleId="1">
    <w:name w:val="heading 1"/>
    <w:basedOn w:val="a"/>
    <w:next w:val="a"/>
    <w:qFormat/>
    <w:rsid w:val="00EC0016"/>
    <w:pPr>
      <w:keepNext/>
      <w:spacing w:line="360" w:lineRule="auto"/>
      <w:outlineLvl w:val="0"/>
    </w:pPr>
    <w:rPr>
      <w:u w:val="single"/>
    </w:rPr>
  </w:style>
  <w:style w:type="paragraph" w:styleId="2">
    <w:name w:val="heading 2"/>
    <w:basedOn w:val="a"/>
    <w:next w:val="a"/>
    <w:qFormat/>
    <w:rsid w:val="00EC0016"/>
    <w:pPr>
      <w:keepNext/>
      <w:spacing w:line="360" w:lineRule="auto"/>
      <w:outlineLvl w:val="1"/>
    </w:pPr>
    <w:rPr>
      <w:sz w:val="16"/>
      <w:szCs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EC0016"/>
    <w:pPr>
      <w:tabs>
        <w:tab w:val="center" w:pos="4153"/>
        <w:tab w:val="right" w:pos="8306"/>
      </w:tabs>
    </w:pPr>
  </w:style>
  <w:style w:type="paragraph" w:styleId="a4">
    <w:name w:val="footer"/>
    <w:basedOn w:val="a"/>
    <w:semiHidden/>
    <w:rsid w:val="00EC0016"/>
    <w:pPr>
      <w:tabs>
        <w:tab w:val="center" w:pos="4153"/>
        <w:tab w:val="right" w:pos="8306"/>
      </w:tabs>
    </w:pPr>
  </w:style>
  <w:style w:type="paragraph" w:styleId="a5">
    <w:name w:val="List Paragraph"/>
    <w:basedOn w:val="a"/>
    <w:uiPriority w:val="34"/>
    <w:qFormat/>
    <w:rsid w:val="006B2EC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A279B5"/>
    <w:rPr>
      <w:rFonts w:ascii="Tahoma" w:hAnsi="Tahoma" w:cs="Tahoma"/>
      <w:sz w:val="16"/>
      <w:szCs w:val="16"/>
    </w:rPr>
  </w:style>
  <w:style w:type="character" w:customStyle="1" w:styleId="a7">
    <w:name w:val="טקסט בלונים תו"/>
    <w:basedOn w:val="a0"/>
    <w:link w:val="a6"/>
    <w:uiPriority w:val="99"/>
    <w:semiHidden/>
    <w:rsid w:val="00A279B5"/>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1562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30 בינואר, 2013</vt:lpstr>
    </vt:vector>
  </TitlesOfParts>
  <Company>הסתדרות הפסכולוגים בישראל</Company>
  <LinksUpToDate>false</LinksUpToDate>
  <CharactersWithSpaces>1871</CharactersWithSpaces>
  <SharedDoc>false</SharedDoc>
  <HLinks>
    <vt:vector size="6" baseType="variant">
      <vt:variant>
        <vt:i4>3801126</vt:i4>
      </vt:variant>
      <vt:variant>
        <vt:i4>1026</vt:i4>
      </vt:variant>
      <vt:variant>
        <vt:i4>1025</vt:i4>
      </vt:variant>
      <vt:variant>
        <vt:i4>1</vt:i4>
      </vt:variant>
      <vt:variant>
        <vt:lpwstr>..\..\My Pictures\hpi_Letterhead.jpg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בינואר, 2013</dc:title>
  <dc:subject/>
  <dc:creator>נילי</dc:creator>
  <cp:keywords/>
  <dc:description/>
  <cp:lastModifiedBy>הילה</cp:lastModifiedBy>
  <cp:revision>2</cp:revision>
  <cp:lastPrinted>2013-04-24T10:48:00Z</cp:lastPrinted>
  <dcterms:created xsi:type="dcterms:W3CDTF">2015-01-14T21:37:00Z</dcterms:created>
  <dcterms:modified xsi:type="dcterms:W3CDTF">2015-01-14T21:37:00Z</dcterms:modified>
</cp:coreProperties>
</file>