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7CE48" w14:textId="77777777" w:rsidR="00814C4D" w:rsidRDefault="00814C4D" w:rsidP="00814C4D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14:paraId="2CE1750D" w14:textId="77777777" w:rsidR="00814C4D" w:rsidRPr="008A0908" w:rsidRDefault="007435D3" w:rsidP="00814C4D">
      <w:pPr>
        <w:bidi/>
        <w:ind w:left="-514" w:hanging="26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יום עיון</w:t>
      </w:r>
      <w:r w:rsidR="008A0908" w:rsidRPr="008A0908">
        <w:rPr>
          <w:rFonts w:ascii="Arial" w:hAnsi="Arial" w:cs="Arial" w:hint="cs"/>
          <w:b/>
          <w:bCs/>
          <w:sz w:val="28"/>
          <w:szCs w:val="28"/>
          <w:rtl/>
        </w:rPr>
        <w:t xml:space="preserve">: </w:t>
      </w:r>
    </w:p>
    <w:p w14:paraId="605445D8" w14:textId="77777777" w:rsidR="007435D3" w:rsidRDefault="007435D3" w:rsidP="0033596E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מחויבות</w:t>
      </w:r>
      <w:r w:rsidR="00E66B1C" w:rsidRPr="008A0908">
        <w:rPr>
          <w:rFonts w:ascii="Arial" w:hAnsi="Arial" w:cs="Arial" w:hint="cs"/>
          <w:b/>
          <w:bCs/>
          <w:sz w:val="32"/>
          <w:szCs w:val="32"/>
          <w:rtl/>
        </w:rPr>
        <w:t xml:space="preserve"> חברתית </w:t>
      </w:r>
      <w:r>
        <w:rPr>
          <w:rFonts w:ascii="Arial" w:hAnsi="Arial" w:cs="Arial" w:hint="cs"/>
          <w:b/>
          <w:bCs/>
          <w:sz w:val="32"/>
          <w:szCs w:val="32"/>
          <w:rtl/>
        </w:rPr>
        <w:t>ו</w:t>
      </w:r>
      <w:r w:rsidR="00E66B1C" w:rsidRPr="008A0908">
        <w:rPr>
          <w:rFonts w:ascii="Arial" w:hAnsi="Arial" w:cs="Arial" w:hint="cs"/>
          <w:b/>
          <w:bCs/>
          <w:sz w:val="32"/>
          <w:szCs w:val="32"/>
          <w:rtl/>
        </w:rPr>
        <w:t>בתי ספר לרפואה</w:t>
      </w:r>
      <w:r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tbl>
      <w:tblPr>
        <w:tblpPr w:leftFromText="180" w:rightFromText="180" w:vertAnchor="text" w:horzAnchor="page" w:tblpX="1279" w:tblpY="-1692"/>
        <w:bidiVisual/>
        <w:tblW w:w="0" w:type="auto"/>
        <w:tblLook w:val="01E0" w:firstRow="1" w:lastRow="1" w:firstColumn="1" w:lastColumn="1" w:noHBand="0" w:noVBand="0"/>
      </w:tblPr>
      <w:tblGrid>
        <w:gridCol w:w="9756"/>
      </w:tblGrid>
      <w:tr w:rsidR="00814C4D" w14:paraId="05642834" w14:textId="77777777" w:rsidTr="00814C4D">
        <w:tc>
          <w:tcPr>
            <w:tcW w:w="9756" w:type="dxa"/>
            <w:shd w:val="clear" w:color="auto" w:fill="auto"/>
          </w:tcPr>
          <w:p w14:paraId="1C084C4F" w14:textId="77777777" w:rsidR="00814C4D" w:rsidRPr="00DE2119" w:rsidRDefault="00814C4D" w:rsidP="00814C4D">
            <w:pPr>
              <w:pStyle w:val="Header"/>
              <w:jc w:val="center"/>
              <w:rPr>
                <w:rFonts w:hint="cs"/>
                <w:rtl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2FB05FB6" wp14:editId="1C549FD0">
                  <wp:extent cx="3608705" cy="6127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8705" cy="61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66FA86" w14:textId="77777777" w:rsidR="00814C4D" w:rsidRDefault="0033596E" w:rsidP="0033596E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 xml:space="preserve">חזון וערכים, פעולה, </w:t>
      </w:r>
      <w:r w:rsidR="007435D3">
        <w:rPr>
          <w:rFonts w:ascii="Arial" w:hAnsi="Arial" w:cs="Arial" w:hint="cs"/>
          <w:b/>
          <w:bCs/>
          <w:sz w:val="32"/>
          <w:szCs w:val="32"/>
          <w:rtl/>
        </w:rPr>
        <w:t>השפעה</w:t>
      </w:r>
    </w:p>
    <w:p w14:paraId="7FA5EA40" w14:textId="77777777" w:rsidR="007435D3" w:rsidRDefault="007435D3" w:rsidP="00814C4D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14:paraId="1B1897F5" w14:textId="77777777" w:rsidR="007435D3" w:rsidRDefault="007435D3" w:rsidP="0033596E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Social Accountability</w:t>
      </w:r>
      <w:r w:rsidR="008B4163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and Medical Schools:</w:t>
      </w:r>
    </w:p>
    <w:p w14:paraId="198A4B7A" w14:textId="77777777" w:rsidR="007435D3" w:rsidRDefault="007435D3" w:rsidP="00A827D0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Vision and Values, Action, Imp</w:t>
      </w:r>
      <w:r w:rsidR="00A827D0">
        <w:rPr>
          <w:rFonts w:ascii="Arial" w:hAnsi="Arial" w:cs="Arial"/>
          <w:b/>
          <w:bCs/>
          <w:sz w:val="32"/>
          <w:szCs w:val="32"/>
        </w:rPr>
        <w:t>act</w:t>
      </w:r>
    </w:p>
    <w:p w14:paraId="697E4702" w14:textId="77777777" w:rsidR="0033596E" w:rsidRDefault="0033596E" w:rsidP="0033596E">
      <w:pPr>
        <w:bidi/>
        <w:ind w:left="-514" w:hanging="26"/>
        <w:jc w:val="center"/>
        <w:rPr>
          <w:rFonts w:ascii="Arial" w:hAnsi="Arial" w:cs="Arial"/>
          <w:b/>
          <w:bCs/>
          <w:rtl/>
        </w:rPr>
      </w:pPr>
    </w:p>
    <w:p w14:paraId="2C7700B4" w14:textId="77777777" w:rsidR="008A0908" w:rsidRPr="0033596E" w:rsidRDefault="008978D5" w:rsidP="0033596E">
      <w:pPr>
        <w:bidi/>
        <w:ind w:left="-514" w:hanging="26"/>
        <w:jc w:val="center"/>
        <w:rPr>
          <w:rFonts w:ascii="Arial" w:hAnsi="Arial" w:cs="Arial"/>
          <w:b/>
          <w:bCs/>
          <w:rtl/>
        </w:rPr>
      </w:pPr>
      <w:r w:rsidRPr="0033596E">
        <w:rPr>
          <w:rFonts w:ascii="Arial" w:hAnsi="Arial" w:cs="Arial" w:hint="cs"/>
          <w:b/>
          <w:bCs/>
          <w:rtl/>
        </w:rPr>
        <w:t>יום ג</w:t>
      </w:r>
      <w:r w:rsidR="008B4163">
        <w:rPr>
          <w:rFonts w:ascii="Arial" w:hAnsi="Arial" w:cs="Arial" w:hint="cs"/>
          <w:b/>
          <w:bCs/>
          <w:rtl/>
        </w:rPr>
        <w:t>'</w:t>
      </w:r>
      <w:r w:rsidRPr="0033596E">
        <w:rPr>
          <w:rFonts w:ascii="Arial" w:hAnsi="Arial" w:cs="Arial" w:hint="cs"/>
          <w:b/>
          <w:bCs/>
          <w:rtl/>
        </w:rPr>
        <w:t xml:space="preserve"> 26.11.13, </w:t>
      </w:r>
      <w:r w:rsidR="007435D3" w:rsidRPr="0033596E">
        <w:rPr>
          <w:rFonts w:ascii="Arial" w:hAnsi="Arial" w:cs="Arial" w:hint="cs"/>
          <w:b/>
          <w:bCs/>
          <w:rtl/>
        </w:rPr>
        <w:t xml:space="preserve">בין השעות 09:00 </w:t>
      </w:r>
      <w:r w:rsidR="007435D3" w:rsidRPr="0033596E">
        <w:rPr>
          <w:rFonts w:ascii="Arial" w:hAnsi="Arial" w:cs="Arial"/>
          <w:b/>
          <w:bCs/>
          <w:rtl/>
        </w:rPr>
        <w:t>–</w:t>
      </w:r>
      <w:r w:rsidR="007435D3" w:rsidRPr="0033596E">
        <w:rPr>
          <w:rFonts w:ascii="Arial" w:hAnsi="Arial" w:cs="Arial" w:hint="cs"/>
          <w:b/>
          <w:bCs/>
          <w:rtl/>
        </w:rPr>
        <w:t xml:space="preserve"> 16:00</w:t>
      </w:r>
    </w:p>
    <w:p w14:paraId="6C62BF39" w14:textId="77777777" w:rsidR="008978D5" w:rsidRDefault="008A0908" w:rsidP="00814C4D">
      <w:pPr>
        <w:bidi/>
        <w:ind w:left="-514" w:hanging="26"/>
        <w:jc w:val="center"/>
        <w:rPr>
          <w:rFonts w:ascii="Arial" w:hAnsi="Arial" w:cs="Arial"/>
          <w:b/>
          <w:bCs/>
          <w:rtl/>
        </w:rPr>
      </w:pPr>
      <w:r w:rsidRPr="0033596E">
        <w:rPr>
          <w:rFonts w:ascii="Arial" w:hAnsi="Arial" w:cs="Arial" w:hint="cs"/>
          <w:b/>
          <w:bCs/>
          <w:rtl/>
        </w:rPr>
        <w:t xml:space="preserve">הפקולטה לרפואה בגליל אוניברסיטת בר-אילן, </w:t>
      </w:r>
      <w:r w:rsidR="008978D5" w:rsidRPr="0033596E">
        <w:rPr>
          <w:rFonts w:ascii="Arial" w:hAnsi="Arial" w:cs="Arial" w:hint="cs"/>
          <w:b/>
          <w:bCs/>
          <w:rtl/>
        </w:rPr>
        <w:t>צפת</w:t>
      </w:r>
    </w:p>
    <w:p w14:paraId="234ED2A3" w14:textId="77777777" w:rsidR="00814C4D" w:rsidRDefault="00814C4D" w:rsidP="00814C4D">
      <w:pPr>
        <w:bidi/>
        <w:ind w:left="-514" w:hanging="26"/>
        <w:jc w:val="center"/>
        <w:rPr>
          <w:rFonts w:ascii="Arial" w:hAnsi="Arial" w:cs="Arial"/>
          <w:b/>
          <w:bCs/>
          <w:rtl/>
        </w:rPr>
      </w:pPr>
    </w:p>
    <w:p w14:paraId="21F38478" w14:textId="77777777" w:rsidR="00814C4D" w:rsidRPr="00E66B1C" w:rsidRDefault="00814C4D" w:rsidP="00814C4D">
      <w:pPr>
        <w:bidi/>
        <w:ind w:left="-514" w:hanging="26"/>
        <w:jc w:val="center"/>
        <w:rPr>
          <w:rFonts w:ascii="Arial" w:hAnsi="Arial" w:cs="Arial"/>
          <w:b/>
          <w:bCs/>
          <w:rtl/>
        </w:rPr>
      </w:pPr>
    </w:p>
    <w:p w14:paraId="162DAD7D" w14:textId="77777777" w:rsidR="008B4163" w:rsidRDefault="007435D3" w:rsidP="008B4163">
      <w:pPr>
        <w:bidi/>
        <w:rPr>
          <w:rFonts w:ascii="Arial" w:hAnsi="Arial" w:cs="Arial"/>
          <w:i/>
          <w:iCs/>
          <w:sz w:val="22"/>
          <w:szCs w:val="22"/>
          <w:rtl/>
        </w:rPr>
      </w:pPr>
      <w:r w:rsidRPr="0033596E">
        <w:rPr>
          <w:rFonts w:ascii="Arial" w:hAnsi="Arial" w:cs="Arial" w:hint="cs"/>
          <w:i/>
          <w:iCs/>
          <w:sz w:val="22"/>
          <w:szCs w:val="22"/>
          <w:rtl/>
        </w:rPr>
        <w:t>"מחויבות חברתית מרמזת על מאמץ ליצירת הזדמנויות ומשאבים היכולים לשנות את מהלך המאורעות בחברה ובמערכות בריאות ולשפר את המצב הבריאותי של אנשים..... נדרש לכך חזון, אומץ וחדשנות....."</w:t>
      </w:r>
    </w:p>
    <w:p w14:paraId="7165493B" w14:textId="77777777" w:rsidR="007435D3" w:rsidRPr="003973C0" w:rsidRDefault="007435D3" w:rsidP="008B4163">
      <w:pPr>
        <w:bidi/>
        <w:ind w:left="5040" w:firstLine="720"/>
        <w:rPr>
          <w:rFonts w:ascii="Arial" w:hAnsi="Arial" w:cs="Arial"/>
          <w:sz w:val="20"/>
          <w:szCs w:val="20"/>
          <w:rtl/>
        </w:rPr>
      </w:pPr>
      <w:r w:rsidRPr="003973C0">
        <w:rPr>
          <w:rFonts w:ascii="Arial" w:hAnsi="Arial" w:cs="Arial" w:hint="cs"/>
          <w:sz w:val="20"/>
          <w:szCs w:val="20"/>
          <w:rtl/>
        </w:rPr>
        <w:t xml:space="preserve"> </w:t>
      </w:r>
      <w:proofErr w:type="spellStart"/>
      <w:r w:rsidRPr="003973C0">
        <w:rPr>
          <w:rFonts w:ascii="Arial" w:hAnsi="Arial" w:cs="Arial"/>
          <w:sz w:val="20"/>
          <w:szCs w:val="20"/>
        </w:rPr>
        <w:t>Boelen</w:t>
      </w:r>
      <w:proofErr w:type="spellEnd"/>
      <w:r w:rsidRPr="003973C0">
        <w:rPr>
          <w:rFonts w:ascii="Arial" w:hAnsi="Arial" w:cs="Arial"/>
          <w:sz w:val="20"/>
          <w:szCs w:val="20"/>
        </w:rPr>
        <w:t xml:space="preserve"> C, </w:t>
      </w:r>
      <w:proofErr w:type="spellStart"/>
      <w:r w:rsidRPr="003973C0">
        <w:rPr>
          <w:rFonts w:ascii="Arial" w:hAnsi="Arial" w:cs="Arial"/>
          <w:sz w:val="20"/>
          <w:szCs w:val="20"/>
        </w:rPr>
        <w:t>Dharami</w:t>
      </w:r>
      <w:proofErr w:type="spellEnd"/>
      <w:r w:rsidRPr="003973C0">
        <w:rPr>
          <w:rFonts w:ascii="Arial" w:hAnsi="Arial" w:cs="Arial"/>
          <w:sz w:val="20"/>
          <w:szCs w:val="20"/>
        </w:rPr>
        <w:t xml:space="preserve"> S, Gibbs T. 2012</w:t>
      </w:r>
      <w:r w:rsidRPr="003973C0">
        <w:rPr>
          <w:rFonts w:ascii="Arial" w:hAnsi="Arial" w:cs="Arial" w:hint="cs"/>
          <w:sz w:val="20"/>
          <w:szCs w:val="20"/>
          <w:rtl/>
        </w:rPr>
        <w:tab/>
      </w:r>
      <w:r w:rsidRPr="003973C0">
        <w:rPr>
          <w:rFonts w:ascii="Arial" w:hAnsi="Arial" w:cs="Arial" w:hint="cs"/>
          <w:sz w:val="20"/>
          <w:szCs w:val="20"/>
          <w:rtl/>
        </w:rPr>
        <w:tab/>
      </w:r>
      <w:r w:rsidRPr="003973C0">
        <w:rPr>
          <w:rFonts w:ascii="Arial" w:hAnsi="Arial" w:cs="Arial" w:hint="cs"/>
          <w:sz w:val="20"/>
          <w:szCs w:val="20"/>
          <w:rtl/>
        </w:rPr>
        <w:tab/>
      </w:r>
      <w:r w:rsidRPr="003973C0">
        <w:rPr>
          <w:rFonts w:ascii="Arial" w:hAnsi="Arial" w:cs="Arial" w:hint="cs"/>
          <w:sz w:val="20"/>
          <w:szCs w:val="20"/>
          <w:rtl/>
        </w:rPr>
        <w:tab/>
      </w:r>
      <w:r w:rsidRPr="003973C0">
        <w:rPr>
          <w:rFonts w:ascii="Arial" w:hAnsi="Arial" w:cs="Arial" w:hint="cs"/>
          <w:sz w:val="20"/>
          <w:szCs w:val="20"/>
          <w:rtl/>
        </w:rPr>
        <w:tab/>
      </w:r>
    </w:p>
    <w:p w14:paraId="55B75ECF" w14:textId="77777777" w:rsidR="007670D5" w:rsidRPr="0033596E" w:rsidRDefault="007435D3" w:rsidP="007670D5">
      <w:pPr>
        <w:bidi/>
        <w:spacing w:before="100" w:beforeAutospacing="1" w:after="100" w:afterAutospacing="1"/>
        <w:rPr>
          <w:rFonts w:ascii="Arial" w:hAnsi="Arial" w:cs="Arial"/>
          <w:sz w:val="22"/>
          <w:szCs w:val="22"/>
          <w:rtl/>
        </w:rPr>
      </w:pPr>
      <w:r w:rsidRPr="0033596E">
        <w:rPr>
          <w:rFonts w:ascii="Arial" w:hAnsi="Arial" w:cs="Arial" w:hint="cs"/>
          <w:sz w:val="22"/>
          <w:szCs w:val="22"/>
          <w:rtl/>
        </w:rPr>
        <w:t xml:space="preserve">ארגון הבריאות העולמי טוען כי לבתי ספר לרפואה האחריות </w:t>
      </w:r>
      <w:r w:rsidR="007670D5" w:rsidRPr="0033596E">
        <w:rPr>
          <w:rFonts w:ascii="Arial" w:hAnsi="Arial" w:cs="Arial" w:hint="cs"/>
          <w:sz w:val="22"/>
          <w:szCs w:val="22"/>
          <w:rtl/>
        </w:rPr>
        <w:t>להתייחס</w:t>
      </w:r>
      <w:r w:rsidRPr="0033596E">
        <w:rPr>
          <w:rFonts w:ascii="Arial" w:hAnsi="Arial" w:cs="Arial" w:hint="cs"/>
          <w:sz w:val="22"/>
          <w:szCs w:val="22"/>
          <w:rtl/>
        </w:rPr>
        <w:t xml:space="preserve"> </w:t>
      </w:r>
      <w:r w:rsidR="007670D5" w:rsidRPr="0033596E">
        <w:rPr>
          <w:rFonts w:ascii="Arial" w:hAnsi="Arial" w:cs="Arial" w:hint="cs"/>
          <w:sz w:val="22"/>
          <w:szCs w:val="22"/>
          <w:rtl/>
        </w:rPr>
        <w:t>לסוגיות</w:t>
      </w:r>
      <w:r w:rsidRPr="0033596E">
        <w:rPr>
          <w:rFonts w:ascii="Arial" w:hAnsi="Arial" w:cs="Arial" w:hint="cs"/>
          <w:sz w:val="22"/>
          <w:szCs w:val="22"/>
          <w:rtl/>
        </w:rPr>
        <w:t xml:space="preserve"> בריאות ואי-שוויון ולהכשיר את רופאי העתיד להוביל שינוי.</w:t>
      </w:r>
      <w:r w:rsidR="007670D5" w:rsidRPr="0033596E">
        <w:rPr>
          <w:rFonts w:ascii="Arial" w:hAnsi="Arial" w:cs="Arial" w:hint="cs"/>
          <w:sz w:val="22"/>
          <w:szCs w:val="22"/>
          <w:rtl/>
        </w:rPr>
        <w:t xml:space="preserve"> אוכלוסייתה המגוונת של ישראל מציבה אתגרים ייחודיים. האם אנו יכולים ועלינו לשאוף ליצירת שינוי? האם זה תפקידנו? כיצד עלינו ליצור מעורבות חברתית?</w:t>
      </w:r>
    </w:p>
    <w:p w14:paraId="76BD0722" w14:textId="77777777" w:rsidR="002A7271" w:rsidRPr="0033596E" w:rsidRDefault="007670D5" w:rsidP="00C647DC">
      <w:pPr>
        <w:bidi/>
        <w:spacing w:before="100" w:beforeAutospacing="1" w:after="100" w:afterAutospacing="1"/>
        <w:rPr>
          <w:rFonts w:ascii="Arial" w:hAnsi="Arial" w:cs="Arial"/>
          <w:sz w:val="22"/>
          <w:szCs w:val="22"/>
          <w:rtl/>
        </w:rPr>
      </w:pPr>
      <w:r w:rsidRPr="0033596E">
        <w:rPr>
          <w:rFonts w:ascii="Arial" w:hAnsi="Arial" w:cs="Arial" w:hint="cs"/>
          <w:sz w:val="22"/>
          <w:szCs w:val="22"/>
          <w:rtl/>
        </w:rPr>
        <w:t xml:space="preserve">מנהלי בתי ספר לרפואה, </w:t>
      </w:r>
      <w:r w:rsidR="0033172F">
        <w:rPr>
          <w:rFonts w:ascii="Arial" w:hAnsi="Arial" w:cs="Arial" w:hint="cs"/>
          <w:sz w:val="22"/>
          <w:szCs w:val="22"/>
          <w:rtl/>
        </w:rPr>
        <w:t xml:space="preserve">ואנשי </w:t>
      </w:r>
      <w:r w:rsidRPr="0033596E">
        <w:rPr>
          <w:rFonts w:ascii="Arial" w:hAnsi="Arial" w:cs="Arial" w:hint="cs"/>
          <w:sz w:val="22"/>
          <w:szCs w:val="22"/>
          <w:rtl/>
        </w:rPr>
        <w:t>מחלקות לבריאות הציבור וחינוך רפואי מוזמנים להשתתף ביום עיון בינלאומי לדון בסוגיות לעיל. היום יחל בהרצאתו של ד"ר טרבור גיבס, מוביל בינלאומי בתחום המחויבות החברתית. לאחר מכן</w:t>
      </w:r>
      <w:r w:rsidR="002A7271" w:rsidRPr="0033596E">
        <w:rPr>
          <w:rFonts w:ascii="Arial" w:hAnsi="Arial" w:cs="Arial" w:hint="cs"/>
          <w:sz w:val="22"/>
          <w:szCs w:val="22"/>
          <w:rtl/>
        </w:rPr>
        <w:t>,</w:t>
      </w:r>
      <w:r w:rsidRPr="0033596E">
        <w:rPr>
          <w:rFonts w:ascii="Arial" w:hAnsi="Arial" w:cs="Arial" w:hint="cs"/>
          <w:sz w:val="22"/>
          <w:szCs w:val="22"/>
          <w:rtl/>
        </w:rPr>
        <w:t xml:space="preserve"> </w:t>
      </w:r>
      <w:r w:rsidR="002A7271" w:rsidRPr="0033596E">
        <w:rPr>
          <w:rFonts w:ascii="Arial" w:hAnsi="Arial" w:cs="Arial" w:hint="cs"/>
          <w:sz w:val="22"/>
          <w:szCs w:val="22"/>
          <w:rtl/>
        </w:rPr>
        <w:t xml:space="preserve">יתקיימו ארבעה מושבים. במושב </w:t>
      </w:r>
      <w:r w:rsidR="002A7271" w:rsidRPr="0033596E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חזון וערכים</w:t>
      </w:r>
      <w:r w:rsidR="002A7271" w:rsidRPr="0033596E">
        <w:rPr>
          <w:rFonts w:ascii="Arial" w:hAnsi="Arial" w:cs="Arial" w:hint="cs"/>
          <w:sz w:val="22"/>
          <w:szCs w:val="22"/>
          <w:rtl/>
        </w:rPr>
        <w:t xml:space="preserve"> נדון במטרות; ב-</w:t>
      </w:r>
      <w:r w:rsidR="002A7271" w:rsidRPr="0033596E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פעולה</w:t>
      </w:r>
      <w:r w:rsidR="002A7271" w:rsidRPr="0033596E">
        <w:rPr>
          <w:rFonts w:ascii="Arial" w:hAnsi="Arial" w:cs="Arial" w:hint="cs"/>
          <w:sz w:val="22"/>
          <w:szCs w:val="22"/>
          <w:rtl/>
        </w:rPr>
        <w:t xml:space="preserve"> נתמקד באסטרטגיות חינוכיות ומעורבות קהילתית; וב-</w:t>
      </w:r>
      <w:r w:rsidR="002A7271" w:rsidRPr="0033596E">
        <w:rPr>
          <w:rFonts w:ascii="Arial" w:hAnsi="Arial" w:cs="Arial" w:hint="cs"/>
          <w:b/>
          <w:bCs/>
          <w:i/>
          <w:iCs/>
          <w:sz w:val="22"/>
          <w:szCs w:val="22"/>
          <w:rtl/>
        </w:rPr>
        <w:t>השפעה</w:t>
      </w:r>
      <w:r w:rsidR="002A7271" w:rsidRPr="0033596E">
        <w:rPr>
          <w:rFonts w:ascii="Arial" w:hAnsi="Arial" w:cs="Arial" w:hint="cs"/>
          <w:sz w:val="22"/>
          <w:szCs w:val="22"/>
          <w:rtl/>
        </w:rPr>
        <w:t xml:space="preserve"> נדון כיצד </w:t>
      </w:r>
      <w:r w:rsidR="00C647DC">
        <w:rPr>
          <w:rFonts w:ascii="Arial" w:hAnsi="Arial" w:cs="Arial" w:hint="cs"/>
          <w:sz w:val="22"/>
          <w:szCs w:val="22"/>
          <w:rtl/>
        </w:rPr>
        <w:t xml:space="preserve">יש </w:t>
      </w:r>
      <w:r w:rsidR="002A7271" w:rsidRPr="0033596E">
        <w:rPr>
          <w:rFonts w:ascii="Arial" w:hAnsi="Arial" w:cs="Arial" w:hint="cs"/>
          <w:sz w:val="22"/>
          <w:szCs w:val="22"/>
          <w:rtl/>
        </w:rPr>
        <w:t xml:space="preserve">למדוד הצלחה בקרב בוגרים והשפעה רחבה יותר על החברה. כל מושב </w:t>
      </w:r>
      <w:r w:rsidR="0033596E" w:rsidRPr="0033596E">
        <w:rPr>
          <w:rFonts w:ascii="Arial" w:hAnsi="Arial" w:cs="Arial" w:hint="cs"/>
          <w:sz w:val="22"/>
          <w:szCs w:val="22"/>
          <w:rtl/>
        </w:rPr>
        <w:t xml:space="preserve">יכלול </w:t>
      </w:r>
      <w:r w:rsidR="002A7271" w:rsidRPr="0033596E">
        <w:rPr>
          <w:rFonts w:ascii="Arial" w:hAnsi="Arial" w:cs="Arial" w:hint="cs"/>
          <w:sz w:val="22"/>
          <w:szCs w:val="22"/>
          <w:rtl/>
        </w:rPr>
        <w:t>הרצאת מבוא והצגות נבחרות. היום יסתיים בפאנל מומחים המורכב מאורחים מחו"ל ומישראל.</w:t>
      </w:r>
    </w:p>
    <w:p w14:paraId="4CC79EAF" w14:textId="77777777" w:rsidR="002A7271" w:rsidRPr="0033596E" w:rsidRDefault="002A7271" w:rsidP="002A7271">
      <w:pPr>
        <w:bidi/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33596E">
        <w:rPr>
          <w:rFonts w:ascii="Arial" w:hAnsi="Arial" w:cs="Arial" w:hint="cs"/>
          <w:b/>
          <w:bCs/>
          <w:sz w:val="22"/>
          <w:szCs w:val="22"/>
          <w:rtl/>
        </w:rPr>
        <w:t>הנכם מוזמנים להגיש תקצירים בעברית או אנגלית (ראה הוראות בהמשך).</w:t>
      </w:r>
    </w:p>
    <w:p w14:paraId="211F78D1" w14:textId="77777777" w:rsidR="0033596E" w:rsidRPr="0033596E" w:rsidRDefault="002A7271" w:rsidP="0033596E">
      <w:pPr>
        <w:bidi/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33596E">
        <w:rPr>
          <w:rFonts w:ascii="Arial" w:hAnsi="Arial" w:cs="Arial" w:hint="cs"/>
          <w:b/>
          <w:bCs/>
          <w:sz w:val="22"/>
          <w:szCs w:val="22"/>
          <w:rtl/>
        </w:rPr>
        <w:t>תאריך הגשה סופי: 13.10.2013</w:t>
      </w:r>
    </w:p>
    <w:p w14:paraId="4F6AAA37" w14:textId="77777777" w:rsidR="00E66B1C" w:rsidRPr="0033596E" w:rsidRDefault="002A7271" w:rsidP="0033596E">
      <w:pPr>
        <w:bidi/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33596E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  <w:r w:rsidR="0033596E" w:rsidRPr="0033596E">
        <w:rPr>
          <w:rFonts w:ascii="Arial" w:hAnsi="Arial" w:cs="Arial" w:hint="cs"/>
          <w:b/>
          <w:bCs/>
          <w:sz w:val="22"/>
          <w:szCs w:val="22"/>
          <w:rtl/>
        </w:rPr>
        <w:t>יום העיון יתנהל באנגלית.</w:t>
      </w:r>
      <w:r w:rsidRPr="0033596E">
        <w:rPr>
          <w:rFonts w:ascii="Arial" w:hAnsi="Arial" w:cs="Arial" w:hint="cs"/>
          <w:b/>
          <w:bCs/>
          <w:sz w:val="22"/>
          <w:szCs w:val="22"/>
          <w:rtl/>
        </w:rPr>
        <w:t xml:space="preserve"> </w:t>
      </w:r>
    </w:p>
    <w:p w14:paraId="4A10D3FA" w14:textId="77777777" w:rsidR="0033596E" w:rsidRPr="0033596E" w:rsidRDefault="0033596E" w:rsidP="0033596E">
      <w:pPr>
        <w:bidi/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</w:p>
    <w:p w14:paraId="02A0E90D" w14:textId="77777777" w:rsidR="0033596E" w:rsidRPr="0033596E" w:rsidRDefault="0033596E" w:rsidP="0033596E">
      <w:pPr>
        <w:bidi/>
        <w:spacing w:line="360" w:lineRule="auto"/>
        <w:rPr>
          <w:rFonts w:ascii="Arial" w:hAnsi="Arial" w:cs="Arial"/>
          <w:b/>
          <w:bCs/>
          <w:sz w:val="22"/>
          <w:szCs w:val="22"/>
          <w:rtl/>
        </w:rPr>
      </w:pPr>
      <w:r w:rsidRPr="0033596E">
        <w:rPr>
          <w:rFonts w:ascii="Arial" w:hAnsi="Arial" w:cs="Arial" w:hint="cs"/>
          <w:b/>
          <w:bCs/>
          <w:sz w:val="22"/>
          <w:szCs w:val="22"/>
          <w:rtl/>
        </w:rPr>
        <w:t xml:space="preserve">יום העיון נתמך על-ידי </w:t>
      </w:r>
      <w:r w:rsidRPr="0033596E">
        <w:rPr>
          <w:rFonts w:ascii="Arial" w:hAnsi="Arial" w:cs="Arial"/>
          <w:b/>
          <w:bCs/>
          <w:sz w:val="22"/>
          <w:szCs w:val="22"/>
        </w:rPr>
        <w:t>Friends of Israel Educational Foundation</w:t>
      </w:r>
      <w:r w:rsidRPr="0033596E">
        <w:rPr>
          <w:rFonts w:ascii="Arial" w:hAnsi="Arial" w:cs="Arial" w:hint="cs"/>
          <w:b/>
          <w:bCs/>
          <w:sz w:val="22"/>
          <w:szCs w:val="22"/>
          <w:rtl/>
        </w:rPr>
        <w:t xml:space="preserve"> וכולל ארוחת צהריים.</w:t>
      </w:r>
    </w:p>
    <w:p w14:paraId="72195948" w14:textId="77777777" w:rsidR="0033596E" w:rsidRDefault="0033596E" w:rsidP="008B4163">
      <w:pPr>
        <w:bidi/>
        <w:rPr>
          <w:rFonts w:asciiTheme="minorBidi" w:hAnsiTheme="minorBidi" w:cstheme="minorBidi"/>
          <w:sz w:val="22"/>
          <w:szCs w:val="22"/>
        </w:rPr>
      </w:pPr>
      <w:r w:rsidRPr="0033596E">
        <w:rPr>
          <w:rFonts w:asciiTheme="minorBidi" w:hAnsiTheme="minorBidi" w:cstheme="minorBidi"/>
          <w:sz w:val="22"/>
          <w:szCs w:val="22"/>
          <w:rtl/>
        </w:rPr>
        <w:t>שמות אורחי הכנס:</w:t>
      </w:r>
    </w:p>
    <w:p w14:paraId="51831CE3" w14:textId="77777777" w:rsidR="00A43D6E" w:rsidRPr="0033596E" w:rsidRDefault="00A43D6E" w:rsidP="00A43D6E">
      <w:pPr>
        <w:bidi/>
        <w:rPr>
          <w:rFonts w:asciiTheme="minorBidi" w:hAnsiTheme="minorBidi" w:cstheme="minorBidi"/>
          <w:sz w:val="22"/>
          <w:szCs w:val="22"/>
          <w:rtl/>
        </w:rPr>
      </w:pPr>
    </w:p>
    <w:p w14:paraId="2DF81971" w14:textId="77777777" w:rsidR="003973C0" w:rsidRPr="001F3669" w:rsidRDefault="003973C0" w:rsidP="00B6640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1F3669">
        <w:rPr>
          <w:rFonts w:ascii="Arial" w:hAnsi="Arial" w:cs="Arial"/>
          <w:sz w:val="20"/>
          <w:szCs w:val="20"/>
        </w:rPr>
        <w:t>Professor Murdoch Eaton</w:t>
      </w:r>
      <w:r w:rsidRPr="001F3669">
        <w:rPr>
          <w:rFonts w:ascii="Arial" w:hAnsi="Arial" w:cs="Arial"/>
          <w:sz w:val="20"/>
          <w:szCs w:val="20"/>
        </w:rPr>
        <w:tab/>
        <w:t xml:space="preserve">        </w:t>
      </w:r>
      <w:r w:rsidR="00B6640E">
        <w:rPr>
          <w:rFonts w:ascii="Arial" w:hAnsi="Arial" w:cs="Arial"/>
          <w:sz w:val="20"/>
          <w:szCs w:val="20"/>
        </w:rPr>
        <w:t>Dean for Medical E</w:t>
      </w:r>
      <w:r w:rsidRPr="001F3669">
        <w:rPr>
          <w:rFonts w:ascii="Arial" w:hAnsi="Arial" w:cs="Arial"/>
          <w:sz w:val="20"/>
          <w:szCs w:val="20"/>
        </w:rPr>
        <w:t>ducation</w:t>
      </w:r>
      <w:r w:rsidR="00B6640E">
        <w:rPr>
          <w:rFonts w:ascii="Arial" w:hAnsi="Arial" w:cs="Arial"/>
          <w:sz w:val="20"/>
          <w:szCs w:val="20"/>
        </w:rPr>
        <w:t>,</w:t>
      </w:r>
      <w:r w:rsidRPr="001F3669">
        <w:rPr>
          <w:rFonts w:ascii="Arial" w:hAnsi="Arial" w:cs="Arial"/>
          <w:sz w:val="20"/>
          <w:szCs w:val="20"/>
        </w:rPr>
        <w:t xml:space="preserve"> Sheffield University</w:t>
      </w:r>
      <w:r>
        <w:rPr>
          <w:rFonts w:ascii="Arial" w:hAnsi="Arial" w:cs="Arial"/>
          <w:sz w:val="20"/>
          <w:szCs w:val="20"/>
        </w:rPr>
        <w:t>, UK</w:t>
      </w:r>
    </w:p>
    <w:p w14:paraId="21F4C9E3" w14:textId="77777777" w:rsidR="003973C0" w:rsidRPr="001F3669" w:rsidRDefault="003973C0" w:rsidP="00B6640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1F3669">
        <w:rPr>
          <w:rFonts w:ascii="Arial" w:hAnsi="Arial" w:cs="Arial"/>
          <w:sz w:val="20"/>
          <w:szCs w:val="20"/>
        </w:rPr>
        <w:t>Dr</w:t>
      </w:r>
      <w:proofErr w:type="spellEnd"/>
      <w:r w:rsidRPr="001F3669">
        <w:rPr>
          <w:rFonts w:ascii="Arial" w:hAnsi="Arial" w:cs="Arial"/>
          <w:sz w:val="20"/>
          <w:szCs w:val="20"/>
        </w:rPr>
        <w:t xml:space="preserve"> Laura Stroud</w:t>
      </w:r>
      <w:r w:rsidRPr="001F3669">
        <w:rPr>
          <w:rFonts w:ascii="Arial" w:hAnsi="Arial" w:cs="Arial"/>
          <w:sz w:val="20"/>
          <w:szCs w:val="20"/>
        </w:rPr>
        <w:tab/>
      </w:r>
      <w:r w:rsidRPr="001F3669">
        <w:rPr>
          <w:rFonts w:ascii="Arial" w:hAnsi="Arial" w:cs="Arial"/>
          <w:sz w:val="20"/>
          <w:szCs w:val="20"/>
        </w:rPr>
        <w:tab/>
        <w:t xml:space="preserve">        </w:t>
      </w:r>
      <w:r w:rsidR="00B6640E">
        <w:rPr>
          <w:rFonts w:ascii="Arial" w:hAnsi="Arial" w:cs="Arial"/>
          <w:sz w:val="20"/>
          <w:szCs w:val="20"/>
        </w:rPr>
        <w:t xml:space="preserve">Public Health, </w:t>
      </w:r>
      <w:r w:rsidRPr="001F3669">
        <w:rPr>
          <w:rFonts w:ascii="Arial" w:hAnsi="Arial" w:cs="Arial"/>
          <w:sz w:val="20"/>
          <w:szCs w:val="20"/>
        </w:rPr>
        <w:t>Leeds University</w:t>
      </w:r>
      <w:r>
        <w:rPr>
          <w:rFonts w:ascii="Arial" w:hAnsi="Arial" w:cs="Arial"/>
          <w:sz w:val="20"/>
          <w:szCs w:val="20"/>
        </w:rPr>
        <w:t>, UK</w:t>
      </w:r>
    </w:p>
    <w:p w14:paraId="46F1C808" w14:textId="77777777" w:rsidR="003973C0" w:rsidRPr="00A84A35" w:rsidRDefault="003973C0" w:rsidP="003973C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1F3669">
        <w:rPr>
          <w:rFonts w:ascii="Arial" w:hAnsi="Arial" w:cs="Arial"/>
          <w:sz w:val="20"/>
          <w:szCs w:val="20"/>
        </w:rPr>
        <w:t>Dr</w:t>
      </w:r>
      <w:proofErr w:type="spellEnd"/>
      <w:r w:rsidRPr="001F3669">
        <w:rPr>
          <w:rFonts w:ascii="Arial" w:hAnsi="Arial" w:cs="Arial"/>
          <w:sz w:val="20"/>
          <w:szCs w:val="20"/>
        </w:rPr>
        <w:t xml:space="preserve"> Anita Berlin</w:t>
      </w:r>
      <w:r w:rsidRPr="001F3669">
        <w:rPr>
          <w:rFonts w:ascii="Arial" w:hAnsi="Arial" w:cs="Arial"/>
          <w:sz w:val="20"/>
          <w:szCs w:val="20"/>
        </w:rPr>
        <w:tab/>
      </w:r>
      <w:r w:rsidRPr="001F3669">
        <w:rPr>
          <w:rFonts w:ascii="Arial" w:hAnsi="Arial" w:cs="Arial"/>
          <w:sz w:val="20"/>
          <w:szCs w:val="20"/>
        </w:rPr>
        <w:tab/>
      </w:r>
      <w:r w:rsidRPr="00A84A35">
        <w:rPr>
          <w:rFonts w:ascii="Arial" w:hAnsi="Arial" w:cs="Arial"/>
          <w:sz w:val="20"/>
          <w:szCs w:val="20"/>
        </w:rPr>
        <w:t xml:space="preserve">        </w:t>
      </w:r>
      <w:r w:rsidR="00B6640E">
        <w:rPr>
          <w:rFonts w:ascii="Arial" w:hAnsi="Arial" w:cs="Arial"/>
          <w:sz w:val="20"/>
          <w:szCs w:val="20"/>
        </w:rPr>
        <w:t>Medical E</w:t>
      </w:r>
      <w:r w:rsidRPr="00A84A35">
        <w:rPr>
          <w:rFonts w:ascii="Arial" w:hAnsi="Arial" w:cs="Arial"/>
          <w:sz w:val="20"/>
          <w:szCs w:val="20"/>
        </w:rPr>
        <w:t>ducation</w:t>
      </w:r>
      <w:r w:rsidR="00B6640E">
        <w:rPr>
          <w:rFonts w:ascii="Arial" w:hAnsi="Arial" w:cs="Arial"/>
          <w:sz w:val="20"/>
          <w:szCs w:val="20"/>
        </w:rPr>
        <w:t>,</w:t>
      </w:r>
      <w:r w:rsidRPr="00A84A35">
        <w:rPr>
          <w:rFonts w:ascii="Arial" w:hAnsi="Arial" w:cs="Arial"/>
          <w:sz w:val="20"/>
          <w:szCs w:val="20"/>
        </w:rPr>
        <w:t xml:space="preserve"> University College London, UK</w:t>
      </w:r>
    </w:p>
    <w:p w14:paraId="4493A815" w14:textId="77777777" w:rsidR="003973C0" w:rsidRDefault="003973C0" w:rsidP="003973C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A84A35">
        <w:rPr>
          <w:rFonts w:ascii="Arial" w:hAnsi="Arial" w:cs="Arial"/>
          <w:sz w:val="20"/>
          <w:szCs w:val="20"/>
        </w:rPr>
        <w:t>Dr</w:t>
      </w:r>
      <w:proofErr w:type="spellEnd"/>
      <w:r w:rsidRPr="00A84A35">
        <w:rPr>
          <w:rFonts w:ascii="Arial" w:hAnsi="Arial" w:cs="Arial"/>
          <w:sz w:val="20"/>
          <w:szCs w:val="20"/>
        </w:rPr>
        <w:t xml:space="preserve"> Trevor Gibbs</w:t>
      </w:r>
      <w:r w:rsidRPr="00A84A35">
        <w:rPr>
          <w:rFonts w:ascii="Arial" w:hAnsi="Arial" w:cs="Arial"/>
          <w:sz w:val="20"/>
          <w:szCs w:val="20"/>
        </w:rPr>
        <w:tab/>
      </w:r>
      <w:r w:rsidRPr="00A84A35">
        <w:rPr>
          <w:rFonts w:ascii="Arial" w:hAnsi="Arial" w:cs="Arial"/>
          <w:sz w:val="20"/>
          <w:szCs w:val="20"/>
        </w:rPr>
        <w:tab/>
        <w:t xml:space="preserve">        Association for Medical Education in Europe</w:t>
      </w:r>
    </w:p>
    <w:p w14:paraId="6FA40AE9" w14:textId="77777777" w:rsidR="003973C0" w:rsidRPr="00A84A35" w:rsidRDefault="003973C0" w:rsidP="003973C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Dr</w:t>
      </w:r>
      <w:proofErr w:type="spellEnd"/>
      <w:r>
        <w:rPr>
          <w:rFonts w:ascii="Arial" w:hAnsi="Arial" w:cs="Arial"/>
          <w:sz w:val="20"/>
          <w:szCs w:val="20"/>
        </w:rPr>
        <w:t xml:space="preserve"> Michael Grady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A84A35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 Institute of Health Equi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val="en-GB"/>
        </w:rPr>
        <w:t>ty, University College London,</w:t>
      </w:r>
      <w:r w:rsidRPr="00A84A35">
        <w:rPr>
          <w:rFonts w:ascii="Arial" w:hAnsi="Arial" w:cs="Arial"/>
          <w:sz w:val="20"/>
          <w:szCs w:val="20"/>
        </w:rPr>
        <w:t>UK</w:t>
      </w:r>
    </w:p>
    <w:p w14:paraId="03439252" w14:textId="77777777" w:rsidR="003973C0" w:rsidRPr="00A84A35" w:rsidRDefault="003973C0" w:rsidP="003973C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r w:rsidRPr="00A84A35">
        <w:rPr>
          <w:rFonts w:ascii="Arial" w:hAnsi="Arial" w:cs="Arial"/>
          <w:sz w:val="20"/>
          <w:szCs w:val="20"/>
        </w:rPr>
        <w:t xml:space="preserve">Professor David Stone </w:t>
      </w:r>
      <w:r w:rsidRPr="00A84A35">
        <w:rPr>
          <w:rFonts w:ascii="Arial" w:hAnsi="Arial" w:cs="Arial"/>
          <w:sz w:val="20"/>
          <w:szCs w:val="20"/>
        </w:rPr>
        <w:tab/>
        <w:t xml:space="preserve">        </w:t>
      </w:r>
      <w:r w:rsidR="00B6640E">
        <w:rPr>
          <w:rFonts w:ascii="Arial" w:hAnsi="Arial" w:cs="Arial"/>
          <w:sz w:val="20"/>
          <w:szCs w:val="20"/>
        </w:rPr>
        <w:t>Public H</w:t>
      </w:r>
      <w:r w:rsidRPr="00A84A35">
        <w:rPr>
          <w:rFonts w:ascii="Arial" w:hAnsi="Arial" w:cs="Arial"/>
          <w:sz w:val="20"/>
          <w:szCs w:val="20"/>
        </w:rPr>
        <w:t>ealth, Glasgow University, Scotland</w:t>
      </w:r>
    </w:p>
    <w:p w14:paraId="52510910" w14:textId="77777777" w:rsidR="003973C0" w:rsidRPr="00A84A35" w:rsidRDefault="003973C0" w:rsidP="00B6640E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</w:rPr>
      </w:pPr>
      <w:proofErr w:type="spellStart"/>
      <w:r w:rsidRPr="00A84A35">
        <w:rPr>
          <w:rFonts w:ascii="Arial" w:hAnsi="Arial" w:cs="Arial"/>
          <w:sz w:val="20"/>
          <w:szCs w:val="20"/>
        </w:rPr>
        <w:t>Dr</w:t>
      </w:r>
      <w:proofErr w:type="spellEnd"/>
      <w:r w:rsidRPr="00A84A35">
        <w:rPr>
          <w:rFonts w:ascii="Arial" w:hAnsi="Arial" w:cs="Arial"/>
          <w:sz w:val="20"/>
          <w:szCs w:val="20"/>
        </w:rPr>
        <w:t xml:space="preserve"> Mitch Blair</w:t>
      </w:r>
      <w:r w:rsidRPr="00A84A35">
        <w:rPr>
          <w:rFonts w:ascii="Arial" w:hAnsi="Arial" w:cs="Arial"/>
          <w:sz w:val="20"/>
          <w:szCs w:val="20"/>
        </w:rPr>
        <w:tab/>
      </w:r>
      <w:r w:rsidRPr="00A84A35">
        <w:rPr>
          <w:rFonts w:ascii="Arial" w:hAnsi="Arial" w:cs="Arial"/>
          <w:sz w:val="20"/>
          <w:szCs w:val="20"/>
        </w:rPr>
        <w:tab/>
        <w:t xml:space="preserve">        Child </w:t>
      </w:r>
      <w:r w:rsidR="00B6640E">
        <w:rPr>
          <w:rFonts w:ascii="Arial" w:hAnsi="Arial" w:cs="Arial"/>
          <w:sz w:val="20"/>
          <w:szCs w:val="20"/>
        </w:rPr>
        <w:t>P</w:t>
      </w:r>
      <w:r w:rsidRPr="00A84A35">
        <w:rPr>
          <w:rFonts w:ascii="Arial" w:hAnsi="Arial" w:cs="Arial"/>
          <w:sz w:val="20"/>
          <w:szCs w:val="20"/>
        </w:rPr>
        <w:t xml:space="preserve">ublic </w:t>
      </w:r>
      <w:r w:rsidR="00B6640E">
        <w:rPr>
          <w:rFonts w:ascii="Arial" w:hAnsi="Arial" w:cs="Arial"/>
          <w:sz w:val="20"/>
          <w:szCs w:val="20"/>
        </w:rPr>
        <w:t>H</w:t>
      </w:r>
      <w:r w:rsidRPr="00A84A35">
        <w:rPr>
          <w:rFonts w:ascii="Arial" w:hAnsi="Arial" w:cs="Arial"/>
          <w:sz w:val="20"/>
          <w:szCs w:val="20"/>
        </w:rPr>
        <w:t>ealth, Imperial College London, UK</w:t>
      </w:r>
    </w:p>
    <w:p w14:paraId="09D58A47" w14:textId="77777777" w:rsidR="003973C0" w:rsidRPr="001F3669" w:rsidRDefault="003973C0" w:rsidP="003973C0">
      <w:pPr>
        <w:pStyle w:val="ListParagraph"/>
        <w:numPr>
          <w:ilvl w:val="0"/>
          <w:numId w:val="1"/>
        </w:numPr>
        <w:ind w:left="360"/>
        <w:rPr>
          <w:rFonts w:ascii="Arial" w:hAnsi="Arial" w:cs="Arial"/>
          <w:sz w:val="20"/>
          <w:szCs w:val="20"/>
          <w:rtl/>
        </w:rPr>
      </w:pPr>
      <w:proofErr w:type="spellStart"/>
      <w:r w:rsidRPr="00A84A35">
        <w:rPr>
          <w:rFonts w:ascii="Arial" w:hAnsi="Arial" w:cs="Arial"/>
          <w:sz w:val="20"/>
          <w:szCs w:val="20"/>
        </w:rPr>
        <w:t>Dr</w:t>
      </w:r>
      <w:proofErr w:type="spellEnd"/>
      <w:r w:rsidRPr="00A84A35">
        <w:rPr>
          <w:rFonts w:ascii="Arial" w:hAnsi="Arial" w:cs="Arial"/>
          <w:sz w:val="20"/>
          <w:szCs w:val="20"/>
        </w:rPr>
        <w:t xml:space="preserve"> Ruth </w:t>
      </w:r>
      <w:proofErr w:type="spellStart"/>
      <w:r w:rsidRPr="00A84A35">
        <w:rPr>
          <w:rFonts w:ascii="Arial" w:hAnsi="Arial" w:cs="Arial"/>
          <w:sz w:val="20"/>
          <w:szCs w:val="20"/>
        </w:rPr>
        <w:t>Margalit</w:t>
      </w:r>
      <w:proofErr w:type="spellEnd"/>
      <w:r w:rsidRPr="00A84A35">
        <w:rPr>
          <w:rFonts w:ascii="Arial" w:hAnsi="Arial" w:cs="Arial"/>
          <w:sz w:val="20"/>
          <w:szCs w:val="20"/>
        </w:rPr>
        <w:tab/>
      </w:r>
      <w:r w:rsidRPr="00A84A3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Public Health, Omaha, Nebraska, USA</w:t>
      </w:r>
    </w:p>
    <w:p w14:paraId="602679A4" w14:textId="77777777" w:rsidR="0033596E" w:rsidRPr="0033596E" w:rsidRDefault="0033596E" w:rsidP="00A827D0">
      <w:pPr>
        <w:pStyle w:val="ListParagraph"/>
        <w:ind w:left="360"/>
        <w:rPr>
          <w:rtl/>
        </w:rPr>
      </w:pPr>
    </w:p>
    <w:p w14:paraId="3F157D18" w14:textId="77777777" w:rsidR="0033596E" w:rsidRDefault="0033596E" w:rsidP="0033596E">
      <w:pPr>
        <w:bidi/>
        <w:rPr>
          <w:rFonts w:ascii="Arial" w:hAnsi="Arial" w:cs="Arial"/>
          <w:sz w:val="22"/>
          <w:szCs w:val="22"/>
          <w:rtl/>
        </w:rPr>
      </w:pPr>
    </w:p>
    <w:p w14:paraId="366CC681" w14:textId="77777777" w:rsidR="0033596E" w:rsidRPr="0033596E" w:rsidRDefault="0033596E" w:rsidP="0033596E">
      <w:pPr>
        <w:bidi/>
        <w:rPr>
          <w:rFonts w:ascii="Arial" w:hAnsi="Arial" w:cs="Arial"/>
          <w:sz w:val="22"/>
          <w:szCs w:val="22"/>
          <w:rtl/>
        </w:rPr>
      </w:pPr>
      <w:r w:rsidRPr="0033596E">
        <w:rPr>
          <w:rFonts w:ascii="Arial" w:hAnsi="Arial" w:cs="Arial" w:hint="cs"/>
          <w:sz w:val="22"/>
          <w:szCs w:val="22"/>
          <w:rtl/>
        </w:rPr>
        <w:t>מקווים לראותכם,</w:t>
      </w:r>
    </w:p>
    <w:p w14:paraId="060812F7" w14:textId="77777777" w:rsidR="00E66B1C" w:rsidRPr="0033596E" w:rsidRDefault="00294837" w:rsidP="0033596E">
      <w:pPr>
        <w:bidi/>
        <w:rPr>
          <w:rFonts w:ascii="Verdana" w:hAnsi="Verdana"/>
          <w:sz w:val="22"/>
          <w:szCs w:val="22"/>
          <w:rtl/>
        </w:rPr>
      </w:pPr>
      <w:r w:rsidRPr="0033596E">
        <w:rPr>
          <w:rFonts w:ascii="Arial" w:hAnsi="Arial" w:cs="Arial"/>
          <w:sz w:val="22"/>
          <w:szCs w:val="22"/>
          <w:rtl/>
        </w:rPr>
        <w:t xml:space="preserve">פרופ מרי </w:t>
      </w:r>
      <w:r w:rsidRPr="0033596E">
        <w:rPr>
          <w:rFonts w:ascii="Arial" w:hAnsi="Arial" w:cs="Arial" w:hint="cs"/>
          <w:sz w:val="22"/>
          <w:szCs w:val="22"/>
          <w:rtl/>
        </w:rPr>
        <w:t>ר</w:t>
      </w:r>
      <w:r w:rsidR="00E66B1C" w:rsidRPr="0033596E">
        <w:rPr>
          <w:rFonts w:ascii="Arial" w:hAnsi="Arial" w:cs="Arial"/>
          <w:sz w:val="22"/>
          <w:szCs w:val="22"/>
          <w:rtl/>
        </w:rPr>
        <w:t>ודולף, בריאות הציבור</w:t>
      </w:r>
    </w:p>
    <w:p w14:paraId="7ECC47DF" w14:textId="77777777" w:rsidR="0033596E" w:rsidRPr="0033596E" w:rsidRDefault="00E66B1C" w:rsidP="0033172F">
      <w:pPr>
        <w:bidi/>
        <w:rPr>
          <w:rFonts w:ascii="Arial" w:hAnsi="Arial" w:cs="Arial"/>
          <w:sz w:val="22"/>
          <w:szCs w:val="22"/>
          <w:rtl/>
        </w:rPr>
      </w:pPr>
      <w:r w:rsidRPr="0033596E">
        <w:rPr>
          <w:rFonts w:ascii="Arial" w:hAnsi="Arial" w:cs="Arial"/>
          <w:sz w:val="22"/>
          <w:szCs w:val="22"/>
          <w:rtl/>
        </w:rPr>
        <w:t xml:space="preserve">פרופ  שמואל רייס, </w:t>
      </w:r>
      <w:r w:rsidR="0033596E" w:rsidRPr="0033596E">
        <w:rPr>
          <w:rFonts w:ascii="Arial" w:hAnsi="Arial" w:cs="Arial" w:hint="cs"/>
          <w:sz w:val="22"/>
          <w:szCs w:val="22"/>
          <w:rtl/>
        </w:rPr>
        <w:t xml:space="preserve">חינוך רפואי </w:t>
      </w:r>
    </w:p>
    <w:p w14:paraId="7DEE346A" w14:textId="77777777" w:rsidR="00FA6F9F" w:rsidRDefault="0033596E" w:rsidP="00A827D0">
      <w:pPr>
        <w:bidi/>
        <w:rPr>
          <w:rFonts w:ascii="Arial" w:hAnsi="Arial" w:cs="Arial"/>
          <w:sz w:val="22"/>
          <w:szCs w:val="22"/>
          <w:rtl/>
        </w:rPr>
        <w:sectPr w:rsidR="00FA6F9F" w:rsidSect="0033596E">
          <w:pgSz w:w="11906" w:h="16838"/>
          <w:pgMar w:top="1440" w:right="1196" w:bottom="1440" w:left="1170" w:header="708" w:footer="708" w:gutter="0"/>
          <w:cols w:space="708"/>
          <w:bidi/>
          <w:rtlGutter/>
          <w:docGrid w:linePitch="360"/>
        </w:sectPr>
      </w:pPr>
      <w:r w:rsidRPr="0033596E">
        <w:rPr>
          <w:rFonts w:ascii="Arial" w:hAnsi="Arial" w:cs="Arial" w:hint="cs"/>
          <w:sz w:val="22"/>
          <w:szCs w:val="22"/>
          <w:rtl/>
        </w:rPr>
        <w:t xml:space="preserve">פרופ מיכאל וינגרטן, </w:t>
      </w:r>
      <w:r w:rsidR="0033172F">
        <w:rPr>
          <w:rFonts w:ascii="Arial" w:hAnsi="Arial" w:cs="Arial" w:hint="cs"/>
          <w:sz w:val="22"/>
          <w:szCs w:val="22"/>
          <w:rtl/>
        </w:rPr>
        <w:t>משנה ל</w:t>
      </w:r>
      <w:r w:rsidR="00814C4D">
        <w:rPr>
          <w:rFonts w:ascii="Arial" w:hAnsi="Arial" w:cs="Arial" w:hint="cs"/>
          <w:sz w:val="22"/>
          <w:szCs w:val="22"/>
          <w:rtl/>
        </w:rPr>
        <w:t>דיקן לחינוך רפוא</w:t>
      </w:r>
    </w:p>
    <w:p w14:paraId="365DB0D5" w14:textId="77777777" w:rsidR="00A827D0" w:rsidRDefault="00A827D0" w:rsidP="00A827D0">
      <w:pPr>
        <w:bidi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4355ABA1" w14:textId="77777777" w:rsidR="00BB0E97" w:rsidRPr="008A0908" w:rsidRDefault="00BB0E97" w:rsidP="00BB0E97">
      <w:pPr>
        <w:bidi/>
        <w:ind w:left="-514" w:hanging="26"/>
        <w:jc w:val="center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 w:hint="cs"/>
          <w:b/>
          <w:bCs/>
          <w:sz w:val="28"/>
          <w:szCs w:val="28"/>
          <w:rtl/>
        </w:rPr>
        <w:t>יום עיון</w:t>
      </w:r>
    </w:p>
    <w:p w14:paraId="48A60792" w14:textId="77777777" w:rsidR="00BB0E97" w:rsidRDefault="00BB0E97" w:rsidP="00BB0E97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מחויבות</w:t>
      </w:r>
      <w:r w:rsidRPr="008A0908">
        <w:rPr>
          <w:rFonts w:ascii="Arial" w:hAnsi="Arial" w:cs="Arial" w:hint="cs"/>
          <w:b/>
          <w:bCs/>
          <w:sz w:val="32"/>
          <w:szCs w:val="32"/>
          <w:rtl/>
        </w:rPr>
        <w:t xml:space="preserve"> חברתית </w:t>
      </w:r>
      <w:r>
        <w:rPr>
          <w:rFonts w:ascii="Arial" w:hAnsi="Arial" w:cs="Arial" w:hint="cs"/>
          <w:b/>
          <w:bCs/>
          <w:sz w:val="32"/>
          <w:szCs w:val="32"/>
          <w:rtl/>
        </w:rPr>
        <w:t>ו</w:t>
      </w:r>
      <w:r w:rsidRPr="008A0908">
        <w:rPr>
          <w:rFonts w:ascii="Arial" w:hAnsi="Arial" w:cs="Arial" w:hint="cs"/>
          <w:b/>
          <w:bCs/>
          <w:sz w:val="32"/>
          <w:szCs w:val="32"/>
          <w:rtl/>
        </w:rPr>
        <w:t>בתי ספר לרפואה</w:t>
      </w:r>
      <w:r>
        <w:rPr>
          <w:rFonts w:ascii="Arial" w:hAnsi="Arial" w:cs="Arial" w:hint="cs"/>
          <w:b/>
          <w:bCs/>
          <w:sz w:val="32"/>
          <w:szCs w:val="32"/>
          <w:rtl/>
        </w:rPr>
        <w:t>:</w:t>
      </w:r>
    </w:p>
    <w:p w14:paraId="247D3BD7" w14:textId="77777777" w:rsidR="00BB0E97" w:rsidRDefault="00BB0E97" w:rsidP="00BB0E97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  <w:rtl/>
        </w:rPr>
      </w:pPr>
      <w:r>
        <w:rPr>
          <w:rFonts w:ascii="Arial" w:hAnsi="Arial" w:cs="Arial" w:hint="cs"/>
          <w:b/>
          <w:bCs/>
          <w:sz w:val="32"/>
          <w:szCs w:val="32"/>
          <w:rtl/>
        </w:rPr>
        <w:t>חזון וערכים, פעולה, השפעה</w:t>
      </w:r>
    </w:p>
    <w:p w14:paraId="736D6BBD" w14:textId="77777777" w:rsidR="00BB0E97" w:rsidRDefault="00BB0E97" w:rsidP="00BB0E97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  <w:rtl/>
        </w:rPr>
      </w:pPr>
    </w:p>
    <w:p w14:paraId="47CB1A2F" w14:textId="77777777" w:rsidR="00BB0E97" w:rsidRDefault="00BB0E97" w:rsidP="00BB0E97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Social Accountability and Medical Schools:</w:t>
      </w:r>
    </w:p>
    <w:p w14:paraId="55B865E6" w14:textId="77777777" w:rsidR="00BB0E97" w:rsidRDefault="00BB0E97" w:rsidP="00A827D0">
      <w:pPr>
        <w:bidi/>
        <w:ind w:left="-514" w:hanging="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Vision and Values, Action, Imp</w:t>
      </w:r>
      <w:r w:rsidR="00A827D0">
        <w:rPr>
          <w:rFonts w:ascii="Arial" w:hAnsi="Arial" w:cs="Arial"/>
          <w:b/>
          <w:bCs/>
          <w:sz w:val="32"/>
          <w:szCs w:val="32"/>
        </w:rPr>
        <w:t>act</w:t>
      </w:r>
    </w:p>
    <w:p w14:paraId="1E2A06D1" w14:textId="77777777" w:rsidR="0033596E" w:rsidRPr="00BB0E97" w:rsidRDefault="0033596E" w:rsidP="00A827D0">
      <w:pPr>
        <w:bidi/>
        <w:rPr>
          <w:rFonts w:ascii="Arial" w:hAnsi="Arial" w:cs="Arial"/>
          <w:b/>
          <w:bCs/>
          <w:sz w:val="32"/>
          <w:szCs w:val="32"/>
          <w:rtl/>
        </w:rPr>
      </w:pPr>
    </w:p>
    <w:p w14:paraId="4D5446BC" w14:textId="77777777" w:rsidR="00BB0E97" w:rsidRDefault="00BB0E97" w:rsidP="00BB0E97">
      <w:pPr>
        <w:bidi/>
        <w:jc w:val="center"/>
        <w:rPr>
          <w:rFonts w:ascii="Arial" w:hAnsi="Arial" w:cs="Arial"/>
          <w:b/>
          <w:bCs/>
          <w:sz w:val="32"/>
          <w:szCs w:val="32"/>
          <w:rtl/>
        </w:rPr>
      </w:pPr>
      <w:r w:rsidRPr="00BB0E97">
        <w:rPr>
          <w:rFonts w:ascii="Arial" w:hAnsi="Arial" w:cs="Arial" w:hint="cs"/>
          <w:b/>
          <w:bCs/>
          <w:sz w:val="32"/>
          <w:szCs w:val="32"/>
          <w:rtl/>
        </w:rPr>
        <w:t>קול קורא</w:t>
      </w:r>
    </w:p>
    <w:p w14:paraId="352A66BA" w14:textId="77777777" w:rsidR="00BB0E97" w:rsidRDefault="00BB0E97" w:rsidP="00BB0E97">
      <w:pPr>
        <w:bidi/>
        <w:rPr>
          <w:rFonts w:ascii="Arial" w:hAnsi="Arial" w:cs="Arial"/>
          <w:sz w:val="22"/>
          <w:szCs w:val="22"/>
          <w:rtl/>
        </w:rPr>
      </w:pPr>
    </w:p>
    <w:p w14:paraId="36B3AB89" w14:textId="77777777" w:rsidR="00B17899" w:rsidRDefault="00BB0E97" w:rsidP="003973C0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הנכם מוזמנים להגיש תקצירים</w:t>
      </w:r>
      <w:r w:rsidR="00F06A10">
        <w:rPr>
          <w:rFonts w:ascii="Arial" w:hAnsi="Arial" w:cs="Arial" w:hint="cs"/>
          <w:sz w:val="22"/>
          <w:szCs w:val="22"/>
          <w:rtl/>
        </w:rPr>
        <w:t xml:space="preserve"> בעברית או באנגלית</w:t>
      </w:r>
      <w:r>
        <w:rPr>
          <w:rFonts w:ascii="Arial" w:hAnsi="Arial" w:cs="Arial" w:hint="cs"/>
          <w:sz w:val="22"/>
          <w:szCs w:val="22"/>
          <w:rtl/>
        </w:rPr>
        <w:t xml:space="preserve"> לארבעת המושבים.</w:t>
      </w:r>
    </w:p>
    <w:p w14:paraId="25C888ED" w14:textId="77777777" w:rsidR="003973C0" w:rsidRDefault="003973C0" w:rsidP="00B17899">
      <w:pPr>
        <w:bidi/>
        <w:rPr>
          <w:rFonts w:ascii="Arial" w:hAnsi="Arial" w:cs="Arial"/>
          <w:sz w:val="22"/>
          <w:szCs w:val="22"/>
        </w:rPr>
      </w:pPr>
    </w:p>
    <w:p w14:paraId="1939C3FE" w14:textId="77777777" w:rsidR="00B17899" w:rsidRPr="003973C0" w:rsidRDefault="00F06A10" w:rsidP="003973C0">
      <w:pPr>
        <w:bidi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 w:hint="cs"/>
          <w:b/>
          <w:bCs/>
          <w:sz w:val="22"/>
          <w:szCs w:val="22"/>
          <w:rtl/>
        </w:rPr>
        <w:t>את התקצירים יש</w:t>
      </w:r>
      <w:r w:rsidR="003973C0" w:rsidRPr="003973C0">
        <w:rPr>
          <w:rFonts w:ascii="Arial" w:hAnsi="Arial" w:cs="Arial" w:hint="cs"/>
          <w:b/>
          <w:bCs/>
          <w:sz w:val="22"/>
          <w:szCs w:val="22"/>
          <w:rtl/>
        </w:rPr>
        <w:t xml:space="preserve"> להגיש ל</w:t>
      </w:r>
      <w:r w:rsidR="003973C0" w:rsidRPr="003973C0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9" w:history="1">
        <w:r w:rsidR="003973C0" w:rsidRPr="003973C0">
          <w:rPr>
            <w:rStyle w:val="Hyperlink"/>
            <w:rFonts w:ascii="Arial" w:hAnsi="Arial" w:cs="Arial"/>
            <w:b/>
            <w:bCs/>
            <w:sz w:val="22"/>
            <w:szCs w:val="22"/>
          </w:rPr>
          <w:t>kerenorcaspi.biu@gmail.com</w:t>
        </w:r>
      </w:hyperlink>
      <w:r w:rsidR="003973C0" w:rsidRPr="003973C0"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3973C0" w:rsidRPr="003973C0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8209D38" w14:textId="77777777" w:rsidR="003973C0" w:rsidRDefault="003973C0" w:rsidP="00B17899">
      <w:pPr>
        <w:bidi/>
        <w:rPr>
          <w:rFonts w:ascii="Arial" w:hAnsi="Arial" w:cs="Arial"/>
          <w:sz w:val="22"/>
          <w:szCs w:val="22"/>
        </w:rPr>
      </w:pPr>
    </w:p>
    <w:p w14:paraId="763C6527" w14:textId="77777777" w:rsidR="00B17899" w:rsidRDefault="00B17899" w:rsidP="003973C0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מחבר(ים):</w:t>
      </w:r>
    </w:p>
    <w:p w14:paraId="06017405" w14:textId="77777777" w:rsidR="00B17899" w:rsidRDefault="00B17899" w:rsidP="00B17899">
      <w:pPr>
        <w:bidi/>
        <w:rPr>
          <w:rFonts w:ascii="Arial" w:hAnsi="Arial" w:cs="Arial"/>
          <w:sz w:val="22"/>
          <w:szCs w:val="22"/>
          <w:rtl/>
        </w:rPr>
      </w:pPr>
    </w:p>
    <w:p w14:paraId="00CC9832" w14:textId="77777777" w:rsidR="00B17899" w:rsidRDefault="00B17899" w:rsidP="00B17899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שם המוסד:</w:t>
      </w:r>
    </w:p>
    <w:p w14:paraId="43F7685E" w14:textId="77777777" w:rsidR="00B17899" w:rsidRDefault="00B17899" w:rsidP="00B17899">
      <w:pPr>
        <w:bidi/>
        <w:rPr>
          <w:rFonts w:ascii="Arial" w:hAnsi="Arial" w:cs="Arial"/>
          <w:sz w:val="22"/>
          <w:szCs w:val="22"/>
          <w:rtl/>
        </w:rPr>
      </w:pPr>
    </w:p>
    <w:p w14:paraId="056BAC74" w14:textId="77777777" w:rsidR="00B17899" w:rsidRDefault="00D24F34" w:rsidP="00B17899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 xml:space="preserve">כותרת </w:t>
      </w:r>
      <w:r w:rsidR="00B17899">
        <w:rPr>
          <w:rFonts w:ascii="Arial" w:hAnsi="Arial" w:cs="Arial" w:hint="cs"/>
          <w:sz w:val="22"/>
          <w:szCs w:val="22"/>
          <w:rtl/>
        </w:rPr>
        <w:t>התקציר:</w:t>
      </w:r>
    </w:p>
    <w:p w14:paraId="0EC395F7" w14:textId="77777777" w:rsidR="00B17899" w:rsidRDefault="00B17899" w:rsidP="00B17899">
      <w:pPr>
        <w:bidi/>
        <w:rPr>
          <w:rFonts w:ascii="Arial" w:hAnsi="Arial" w:cs="Arial"/>
          <w:sz w:val="22"/>
          <w:szCs w:val="22"/>
          <w:rtl/>
        </w:rPr>
      </w:pPr>
    </w:p>
    <w:p w14:paraId="005CE493" w14:textId="77777777" w:rsidR="00B17899" w:rsidRDefault="00B17899" w:rsidP="00B17899">
      <w:pPr>
        <w:bidi/>
        <w:rPr>
          <w:rFonts w:ascii="Arial" w:hAnsi="Arial" w:cs="Arial"/>
          <w:sz w:val="22"/>
          <w:szCs w:val="22"/>
          <w:rtl/>
        </w:rPr>
      </w:pPr>
    </w:p>
    <w:p w14:paraId="06B98597" w14:textId="77777777" w:rsidR="00B17899" w:rsidRDefault="00B17899" w:rsidP="00B17899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sz w:val="22"/>
          <w:szCs w:val="22"/>
          <w:rtl/>
        </w:rPr>
        <w:t>באיזה מושב תרצה להציג</w:t>
      </w:r>
      <w:r w:rsidR="00D24F34">
        <w:rPr>
          <w:rFonts w:ascii="Arial" w:hAnsi="Arial" w:cs="Arial" w:hint="cs"/>
          <w:sz w:val="22"/>
          <w:szCs w:val="22"/>
          <w:rtl/>
        </w:rPr>
        <w:t>?</w:t>
      </w:r>
      <w:r>
        <w:rPr>
          <w:rFonts w:ascii="Arial" w:hAnsi="Arial" w:cs="Arial" w:hint="cs"/>
          <w:sz w:val="22"/>
          <w:szCs w:val="22"/>
          <w:rtl/>
        </w:rPr>
        <w:t xml:space="preserve"> (אנא סמנ/י):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7"/>
        <w:gridCol w:w="1710"/>
        <w:gridCol w:w="7396"/>
      </w:tblGrid>
      <w:tr w:rsidR="00B17899" w14:paraId="1C0D2364" w14:textId="77777777" w:rsidTr="00B17899">
        <w:tc>
          <w:tcPr>
            <w:tcW w:w="648" w:type="dxa"/>
          </w:tcPr>
          <w:p w14:paraId="1646AF73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30C59C78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חזון וערכים</w:t>
            </w:r>
          </w:p>
        </w:tc>
        <w:tc>
          <w:tcPr>
            <w:tcW w:w="7398" w:type="dxa"/>
          </w:tcPr>
          <w:p w14:paraId="2810800C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הערכים של בית הספר לרפואה ואסטרטגיות ליישומם</w:t>
            </w:r>
          </w:p>
        </w:tc>
      </w:tr>
      <w:tr w:rsidR="00B17899" w14:paraId="00BE0711" w14:textId="77777777" w:rsidTr="00B17899">
        <w:tc>
          <w:tcPr>
            <w:tcW w:w="648" w:type="dxa"/>
          </w:tcPr>
          <w:p w14:paraId="3F13790D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6917AF04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פעולה (חלק א')</w:t>
            </w:r>
          </w:p>
        </w:tc>
        <w:tc>
          <w:tcPr>
            <w:tcW w:w="7398" w:type="dxa"/>
          </w:tcPr>
          <w:p w14:paraId="4CA212F4" w14:textId="77777777" w:rsidR="00B17899" w:rsidRDefault="00B17899" w:rsidP="004F457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תכניות לימוד בנושא גו</w:t>
            </w:r>
            <w:r w:rsidR="004F4579">
              <w:rPr>
                <w:rFonts w:ascii="Arial" w:hAnsi="Arial" w:cs="Arial" w:hint="cs"/>
                <w:sz w:val="22"/>
                <w:szCs w:val="22"/>
                <w:rtl/>
              </w:rPr>
              <w:t>רמים חברתיים ובריאות, אי-שוויון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והכשרת מנהיגי המחר</w:t>
            </w:r>
          </w:p>
        </w:tc>
      </w:tr>
      <w:tr w:rsidR="00B17899" w14:paraId="6B3043BC" w14:textId="77777777" w:rsidTr="00B17899">
        <w:tc>
          <w:tcPr>
            <w:tcW w:w="648" w:type="dxa"/>
          </w:tcPr>
          <w:p w14:paraId="1521C449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4B73E555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פעולה (חלק ב')</w:t>
            </w:r>
          </w:p>
        </w:tc>
        <w:tc>
          <w:tcPr>
            <w:tcW w:w="7398" w:type="dxa"/>
          </w:tcPr>
          <w:p w14:paraId="3831D7CA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מעורבות בקהילות מקומיות</w:t>
            </w:r>
          </w:p>
        </w:tc>
      </w:tr>
      <w:tr w:rsidR="00B17899" w14:paraId="7DD207FC" w14:textId="77777777" w:rsidTr="00B17899">
        <w:tc>
          <w:tcPr>
            <w:tcW w:w="648" w:type="dxa"/>
          </w:tcPr>
          <w:p w14:paraId="35A37DF5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1710" w:type="dxa"/>
          </w:tcPr>
          <w:p w14:paraId="5C23E0D1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השפעה</w:t>
            </w:r>
          </w:p>
        </w:tc>
        <w:tc>
          <w:tcPr>
            <w:tcW w:w="7398" w:type="dxa"/>
          </w:tcPr>
          <w:p w14:paraId="67749055" w14:textId="77777777" w:rsidR="00B17899" w:rsidRDefault="00B17899" w:rsidP="00B17899">
            <w:pPr>
              <w:bidi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הערכת מידת ההשפעה על הקהילה, סטודנטים לרפואה או סגל</w:t>
            </w:r>
          </w:p>
        </w:tc>
      </w:tr>
    </w:tbl>
    <w:p w14:paraId="7D893917" w14:textId="77777777" w:rsidR="003973C0" w:rsidRDefault="003973C0" w:rsidP="003973C0">
      <w:pPr>
        <w:bidi/>
        <w:rPr>
          <w:rFonts w:ascii="Arial" w:hAnsi="Arial" w:cs="Arial"/>
          <w:sz w:val="22"/>
          <w:szCs w:val="22"/>
          <w:rtl/>
        </w:rPr>
      </w:pPr>
    </w:p>
    <w:p w14:paraId="146032F3" w14:textId="77777777" w:rsidR="004F4579" w:rsidRDefault="004F4579" w:rsidP="00B17899">
      <w:pPr>
        <w:bidi/>
        <w:rPr>
          <w:rFonts w:ascii="Arial" w:hAnsi="Arial" w:cs="Arial"/>
          <w:sz w:val="22"/>
          <w:szCs w:val="22"/>
          <w:rtl/>
        </w:rPr>
      </w:pPr>
    </w:p>
    <w:p w14:paraId="498F570A" w14:textId="77777777" w:rsidR="004F4579" w:rsidRDefault="00A827D0" w:rsidP="004F4579">
      <w:pPr>
        <w:bidi/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 w:hint="cs"/>
          <w:noProof/>
          <w:sz w:val="22"/>
          <w:szCs w:val="2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3A81B" wp14:editId="56D500D4">
                <wp:simplePos x="0" y="0"/>
                <wp:positionH relativeFrom="column">
                  <wp:posOffset>-45720</wp:posOffset>
                </wp:positionH>
                <wp:positionV relativeFrom="paragraph">
                  <wp:posOffset>52070</wp:posOffset>
                </wp:positionV>
                <wp:extent cx="6229350" cy="4272915"/>
                <wp:effectExtent l="0" t="0" r="19050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2729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6pt;margin-top:4.1pt;width:490.5pt;height:33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" filled="f" strokecolor="black [3213]" strokeweight=".5pt"/>
            </w:pict>
          </mc:Fallback>
        </mc:AlternateContent>
      </w:r>
    </w:p>
    <w:p w14:paraId="1B0AEE68" w14:textId="77777777" w:rsidR="00B17899" w:rsidRDefault="004F4579" w:rsidP="00D24F34">
      <w:pPr>
        <w:bidi/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>תקציר (עד 250 מילים)</w:t>
      </w:r>
      <w:r w:rsidR="00D24F34">
        <w:rPr>
          <w:rFonts w:ascii="Arial" w:hAnsi="Arial" w:cs="Arial" w:hint="cs"/>
          <w:sz w:val="22"/>
          <w:szCs w:val="22"/>
          <w:rtl/>
        </w:rPr>
        <w:t xml:space="preserve"> במקרים מתאימים נא לפרט מטרות, שיטות, תוצאים ומסקנות</w:t>
      </w:r>
    </w:p>
    <w:p w14:paraId="0D68C21C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06EB53BD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0CF8298B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275E6F99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6CEBF99A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33D36B8D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50D1DB8F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1DE0E6E6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5806D940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19C941F8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58F49924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3AA3CFF2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396D56E6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32AB832E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78D45C71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05EB4800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2E35DFAC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63D2A1BF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22941B8B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26F16057" w14:textId="77777777" w:rsidR="003973C0" w:rsidRDefault="003973C0" w:rsidP="003973C0">
      <w:pPr>
        <w:bidi/>
        <w:rPr>
          <w:rFonts w:ascii="Arial" w:hAnsi="Arial" w:cs="Arial"/>
          <w:sz w:val="22"/>
          <w:szCs w:val="22"/>
        </w:rPr>
      </w:pPr>
    </w:p>
    <w:p w14:paraId="1509AFF7" w14:textId="77777777" w:rsidR="003973C0" w:rsidRPr="004F4579" w:rsidRDefault="003973C0" w:rsidP="003973C0">
      <w:pPr>
        <w:bidi/>
        <w:rPr>
          <w:rFonts w:ascii="Arial" w:hAnsi="Arial" w:cs="Arial"/>
          <w:sz w:val="22"/>
          <w:szCs w:val="22"/>
          <w:rtl/>
        </w:rPr>
      </w:pPr>
    </w:p>
    <w:sectPr w:rsidR="003973C0" w:rsidRPr="004F4579" w:rsidSect="00FA6F9F">
      <w:pgSz w:w="11901" w:h="16817"/>
      <w:pgMar w:top="1134" w:right="1196" w:bottom="1134" w:left="116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B99F1A" w14:textId="77777777" w:rsidR="00814C4D" w:rsidRDefault="00814C4D" w:rsidP="00814C4D">
      <w:r>
        <w:separator/>
      </w:r>
    </w:p>
  </w:endnote>
  <w:endnote w:type="continuationSeparator" w:id="0">
    <w:p w14:paraId="2282725D" w14:textId="77777777" w:rsidR="00814C4D" w:rsidRDefault="00814C4D" w:rsidP="00814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DA9F2" w14:textId="77777777" w:rsidR="00814C4D" w:rsidRDefault="00814C4D" w:rsidP="00814C4D">
      <w:r>
        <w:separator/>
      </w:r>
    </w:p>
  </w:footnote>
  <w:footnote w:type="continuationSeparator" w:id="0">
    <w:p w14:paraId="44682DA4" w14:textId="77777777" w:rsidR="00814C4D" w:rsidRDefault="00814C4D" w:rsidP="00814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E5168"/>
    <w:multiLevelType w:val="hybridMultilevel"/>
    <w:tmpl w:val="82961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E47B6"/>
    <w:multiLevelType w:val="hybridMultilevel"/>
    <w:tmpl w:val="A3F6C6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1C"/>
    <w:rsid w:val="00294837"/>
    <w:rsid w:val="002A7271"/>
    <w:rsid w:val="0033172F"/>
    <w:rsid w:val="0033596E"/>
    <w:rsid w:val="003973C0"/>
    <w:rsid w:val="004F4579"/>
    <w:rsid w:val="005E3CFA"/>
    <w:rsid w:val="007435D3"/>
    <w:rsid w:val="007670D5"/>
    <w:rsid w:val="007A5665"/>
    <w:rsid w:val="00814C4D"/>
    <w:rsid w:val="008978D5"/>
    <w:rsid w:val="008A0908"/>
    <w:rsid w:val="008B4163"/>
    <w:rsid w:val="008E4C41"/>
    <w:rsid w:val="00A43D6E"/>
    <w:rsid w:val="00A827D0"/>
    <w:rsid w:val="00B17899"/>
    <w:rsid w:val="00B6640E"/>
    <w:rsid w:val="00BB0E97"/>
    <w:rsid w:val="00C647DC"/>
    <w:rsid w:val="00D24F34"/>
    <w:rsid w:val="00E66B1C"/>
    <w:rsid w:val="00F06A10"/>
    <w:rsid w:val="00FA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7903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1C"/>
    <w:pPr>
      <w:ind w:left="720"/>
      <w:contextualSpacing/>
    </w:pPr>
  </w:style>
  <w:style w:type="table" w:styleId="TableGrid">
    <w:name w:val="Table Grid"/>
    <w:basedOn w:val="TableNormal"/>
    <w:uiPriority w:val="59"/>
    <w:rsid w:val="00B1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1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C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4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B1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B1C"/>
    <w:pPr>
      <w:ind w:left="720"/>
      <w:contextualSpacing/>
    </w:pPr>
  </w:style>
  <w:style w:type="table" w:styleId="TableGrid">
    <w:name w:val="Table Grid"/>
    <w:basedOn w:val="TableNormal"/>
    <w:uiPriority w:val="59"/>
    <w:rsid w:val="00B17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7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8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73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814C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4C4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14C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C4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kerenorcaspi.biu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אוניברסיטת בר אילן</dc:creator>
  <cp:lastModifiedBy>Mary Rudolf</cp:lastModifiedBy>
  <cp:revision>3</cp:revision>
  <cp:lastPrinted>2013-09-12T08:58:00Z</cp:lastPrinted>
  <dcterms:created xsi:type="dcterms:W3CDTF">2013-09-15T11:47:00Z</dcterms:created>
  <dcterms:modified xsi:type="dcterms:W3CDTF">2013-09-15T11:49:00Z</dcterms:modified>
</cp:coreProperties>
</file>