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674E6" w14:textId="04974992" w:rsidR="00394D89" w:rsidRPr="00754470" w:rsidRDefault="009574E4" w:rsidP="00394D89">
      <w:pPr>
        <w:spacing w:line="240" w:lineRule="auto"/>
        <w:jc w:val="center"/>
        <w:rPr>
          <w:rFonts w:ascii="David" w:hAnsi="David" w:cs="David"/>
          <w:b/>
          <w:bCs/>
          <w:sz w:val="36"/>
          <w:szCs w:val="36"/>
          <w:u w:val="single"/>
          <w:rtl/>
        </w:rPr>
      </w:pPr>
      <w:r>
        <w:rPr>
          <w:rFonts w:asciiTheme="minorBidi" w:hAnsiTheme="minorBidi"/>
          <w:b/>
          <w:bCs/>
          <w:noProof/>
          <w:sz w:val="28"/>
          <w:szCs w:val="28"/>
          <w:u w:val="single"/>
          <w:rtl/>
          <w:lang w:val="he-IL"/>
        </w:rPr>
        <mc:AlternateContent>
          <mc:Choice Requires="wps">
            <w:drawing>
              <wp:anchor distT="0" distB="0" distL="114300" distR="114300" simplePos="0" relativeHeight="251659264" behindDoc="0" locked="0" layoutInCell="1" allowOverlap="1" wp14:anchorId="2B132E7A" wp14:editId="1DA4763A">
                <wp:simplePos x="0" y="0"/>
                <wp:positionH relativeFrom="margin">
                  <wp:posOffset>-651510</wp:posOffset>
                </wp:positionH>
                <wp:positionV relativeFrom="paragraph">
                  <wp:posOffset>393700</wp:posOffset>
                </wp:positionV>
                <wp:extent cx="6400800" cy="2063750"/>
                <wp:effectExtent l="0" t="0" r="19050" b="12700"/>
                <wp:wrapNone/>
                <wp:docPr id="1" name="מלבן 1"/>
                <wp:cNvGraphicFramePr/>
                <a:graphic xmlns:a="http://schemas.openxmlformats.org/drawingml/2006/main">
                  <a:graphicData uri="http://schemas.microsoft.com/office/word/2010/wordprocessingShape">
                    <wps:wsp>
                      <wps:cNvSpPr/>
                      <wps:spPr>
                        <a:xfrm>
                          <a:off x="0" y="0"/>
                          <a:ext cx="6400800" cy="2063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5DFE0E" w14:textId="18F88539" w:rsidR="009574E4" w:rsidRDefault="009574E4" w:rsidP="009574E4">
                            <w:pPr>
                              <w:spacing w:line="360" w:lineRule="auto"/>
                              <w:ind w:right="325"/>
                              <w:jc w:val="both"/>
                              <w:rPr>
                                <w:rFonts w:ascii="David" w:hAnsi="David" w:cs="David"/>
                                <w:color w:val="000000" w:themeColor="text1"/>
                                <w:sz w:val="24"/>
                                <w:szCs w:val="24"/>
                                <w:rtl/>
                              </w:rPr>
                            </w:pPr>
                            <w:r w:rsidRPr="008B5E02">
                              <w:rPr>
                                <w:rFonts w:ascii="David" w:hAnsi="David" w:cs="David"/>
                                <w:color w:val="000000" w:themeColor="text1"/>
                                <w:sz w:val="24"/>
                                <w:szCs w:val="24"/>
                                <w:rtl/>
                              </w:rPr>
                              <w:t xml:space="preserve">בהתאם לסעיף 9(א)(6) לחוק התקנים התשי"ג-1953, הטובין המיובאים מיועדים לשם </w:t>
                            </w:r>
                            <w:r>
                              <w:rPr>
                                <w:rFonts w:ascii="David" w:hAnsi="David" w:cs="David" w:hint="cs"/>
                                <w:color w:val="000000" w:themeColor="text1"/>
                                <w:sz w:val="24"/>
                                <w:szCs w:val="24"/>
                                <w:rtl/>
                              </w:rPr>
                              <w:t>מחקר ופיתוח</w:t>
                            </w:r>
                            <w:r w:rsidRPr="008B5E02">
                              <w:rPr>
                                <w:rFonts w:ascii="David" w:hAnsi="David" w:cs="David"/>
                                <w:color w:val="000000" w:themeColor="text1"/>
                                <w:sz w:val="24"/>
                                <w:szCs w:val="24"/>
                                <w:rtl/>
                              </w:rPr>
                              <w:t xml:space="preserve"> בלבד, ולכן הטובין פטורים מעמידה בדרישות תקן רשמי.</w:t>
                            </w:r>
                          </w:p>
                          <w:p w14:paraId="111B916F" w14:textId="77777777" w:rsidR="005B27E7" w:rsidRPr="005B27E7" w:rsidRDefault="005B27E7" w:rsidP="009574E4">
                            <w:pPr>
                              <w:spacing w:line="360" w:lineRule="auto"/>
                              <w:ind w:right="325"/>
                              <w:jc w:val="both"/>
                              <w:rPr>
                                <w:rFonts w:ascii="David" w:hAnsi="David" w:cs="David"/>
                                <w:color w:val="000000" w:themeColor="text1"/>
                                <w:sz w:val="2"/>
                                <w:szCs w:val="2"/>
                              </w:rPr>
                            </w:pPr>
                          </w:p>
                          <w:p w14:paraId="18F58D78" w14:textId="77777777" w:rsidR="009574E4" w:rsidRPr="009574E4" w:rsidRDefault="009574E4" w:rsidP="009574E4">
                            <w:pPr>
                              <w:pStyle w:val="a6"/>
                              <w:rPr>
                                <w:rFonts w:ascii="David" w:hAnsi="David" w:cs="David"/>
                                <w:color w:val="000000" w:themeColor="text1"/>
                                <w:sz w:val="24"/>
                                <w:szCs w:val="24"/>
                                <w:rtl/>
                              </w:rPr>
                            </w:pPr>
                            <w:r w:rsidRPr="009574E4">
                              <w:rPr>
                                <w:rFonts w:ascii="David" w:hAnsi="David" w:cs="David" w:hint="cs"/>
                                <w:color w:val="000000" w:themeColor="text1"/>
                                <w:sz w:val="24"/>
                                <w:szCs w:val="24"/>
                                <w:rtl/>
                              </w:rPr>
                              <w:t>מחקר ופיתוח</w:t>
                            </w:r>
                            <w:r w:rsidRPr="009574E4">
                              <w:rPr>
                                <w:rFonts w:ascii="David" w:hAnsi="David" w:cs="David"/>
                                <w:color w:val="000000" w:themeColor="text1"/>
                                <w:sz w:val="24"/>
                                <w:szCs w:val="24"/>
                                <w:rtl/>
                              </w:rPr>
                              <w:t xml:space="preserve"> </w:t>
                            </w:r>
                            <w:r w:rsidRPr="009574E4">
                              <w:rPr>
                                <w:rFonts w:ascii="David" w:hAnsi="David" w:cs="David" w:hint="cs"/>
                                <w:color w:val="000000" w:themeColor="text1"/>
                                <w:sz w:val="24"/>
                                <w:szCs w:val="24"/>
                                <w:rtl/>
                              </w:rPr>
                              <w:t xml:space="preserve">כהגדרתם </w:t>
                            </w:r>
                            <w:r w:rsidRPr="009574E4">
                              <w:rPr>
                                <w:rFonts w:ascii="David" w:hAnsi="David" w:cs="David"/>
                                <w:color w:val="000000" w:themeColor="text1"/>
                                <w:sz w:val="24"/>
                                <w:szCs w:val="24"/>
                                <w:rtl/>
                              </w:rPr>
                              <w:t>בחוק לעידוד מחקר, פיתוח וחדשנות טכנולוגית בתעשייה, התשמ"ד-1984</w:t>
                            </w:r>
                            <w:r w:rsidRPr="009574E4">
                              <w:rPr>
                                <w:rFonts w:ascii="David" w:hAnsi="David" w:cs="David" w:hint="cs"/>
                                <w:color w:val="000000" w:themeColor="text1"/>
                                <w:sz w:val="24"/>
                                <w:szCs w:val="24"/>
                                <w:rtl/>
                              </w:rPr>
                              <w:t>, כלהלן:</w:t>
                            </w:r>
                          </w:p>
                          <w:p w14:paraId="20FC9E9E" w14:textId="0B5EBA06" w:rsidR="009574E4" w:rsidRPr="009574E4" w:rsidRDefault="009574E4" w:rsidP="009574E4">
                            <w:pPr>
                              <w:pStyle w:val="a6"/>
                              <w:rPr>
                                <w:rFonts w:ascii="David" w:hAnsi="David" w:cs="David"/>
                                <w:color w:val="000000" w:themeColor="text1"/>
                                <w:sz w:val="24"/>
                                <w:szCs w:val="24"/>
                                <w:rtl/>
                              </w:rPr>
                            </w:pPr>
                            <w:r w:rsidRPr="009574E4">
                              <w:rPr>
                                <w:rFonts w:ascii="David" w:hAnsi="David" w:cs="David" w:hint="cs"/>
                                <w:color w:val="000000" w:themeColor="text1"/>
                                <w:sz w:val="24"/>
                                <w:szCs w:val="24"/>
                                <w:rtl/>
                              </w:rPr>
                              <w:t>"</w:t>
                            </w:r>
                            <w:r w:rsidRPr="009574E4">
                              <w:rPr>
                                <w:rFonts w:ascii="David" w:hAnsi="David" w:cs="David"/>
                                <w:color w:val="000000" w:themeColor="text1"/>
                                <w:sz w:val="24"/>
                                <w:szCs w:val="24"/>
                                <w:rtl/>
                              </w:rPr>
                              <w:t>מחקר" – חקירה מתוכננת במטרה לגלות ידע חדש מתוך ציפ</w:t>
                            </w:r>
                            <w:r w:rsidR="005B27E7">
                              <w:rPr>
                                <w:rFonts w:ascii="David" w:hAnsi="David" w:cs="David" w:hint="cs"/>
                                <w:color w:val="000000" w:themeColor="text1"/>
                                <w:sz w:val="24"/>
                                <w:szCs w:val="24"/>
                                <w:rtl/>
                              </w:rPr>
                              <w:t>י</w:t>
                            </w:r>
                            <w:r w:rsidRPr="009574E4">
                              <w:rPr>
                                <w:rFonts w:ascii="David" w:hAnsi="David" w:cs="David"/>
                                <w:color w:val="000000" w:themeColor="text1"/>
                                <w:sz w:val="24"/>
                                <w:szCs w:val="24"/>
                                <w:rtl/>
                              </w:rPr>
                              <w:t>יה שידע זה יהא מועיל בפיתוח מוצר חדש או תהליך חדש או בשיפור מהותי במוצר או בתהליך קיימים</w:t>
                            </w:r>
                            <w:r w:rsidRPr="009574E4">
                              <w:rPr>
                                <w:rFonts w:ascii="David" w:hAnsi="David" w:cs="David"/>
                                <w:color w:val="000000" w:themeColor="text1"/>
                                <w:sz w:val="24"/>
                                <w:szCs w:val="24"/>
                              </w:rPr>
                              <w:t>;</w:t>
                            </w:r>
                          </w:p>
                          <w:p w14:paraId="1EF86DDC" w14:textId="2BD0756E" w:rsidR="009574E4" w:rsidRPr="009574E4" w:rsidRDefault="009574E4" w:rsidP="009574E4">
                            <w:pPr>
                              <w:spacing w:line="360" w:lineRule="auto"/>
                              <w:ind w:right="325"/>
                              <w:jc w:val="both"/>
                              <w:rPr>
                                <w:rFonts w:ascii="David" w:hAnsi="David" w:cs="David"/>
                                <w:color w:val="000000" w:themeColor="text1"/>
                                <w:sz w:val="24"/>
                                <w:szCs w:val="24"/>
                                <w:rtl/>
                              </w:rPr>
                            </w:pPr>
                            <w:r w:rsidRPr="009574E4">
                              <w:rPr>
                                <w:rFonts w:ascii="David" w:hAnsi="David" w:cs="David"/>
                                <w:color w:val="000000" w:themeColor="text1"/>
                                <w:sz w:val="24"/>
                                <w:szCs w:val="24"/>
                              </w:rPr>
                              <w:t> "</w:t>
                            </w:r>
                            <w:r w:rsidRPr="009574E4">
                              <w:rPr>
                                <w:rFonts w:ascii="David" w:hAnsi="David" w:cs="David"/>
                                <w:color w:val="000000" w:themeColor="text1"/>
                                <w:sz w:val="24"/>
                                <w:szCs w:val="24"/>
                                <w:rtl/>
                              </w:rPr>
                              <w:t>פיתוח" – יישום ממצאי מחקר או ידע אחר, המכוונים לייצור מוצר חדש או לפיתוח תהליך חדש או לשיפור מהותי במוצר קיים או בתהליך קיים, לרבות גיבוש קווי תכנית או בדיקתם, הכנת תכניות ומדגמים, בניית אב-טיפוס והפעלת דגם ניסוי או מיתקן חצי-חרושתי</w:t>
                            </w:r>
                            <w:r w:rsidRPr="009574E4">
                              <w:rPr>
                                <w:rFonts w:ascii="David" w:hAnsi="David" w:cs="David"/>
                                <w:color w:val="000000" w:themeColor="text1"/>
                                <w:sz w:val="24"/>
                                <w:szCs w:val="24"/>
                              </w:rPr>
                              <w:t>;</w:t>
                            </w:r>
                          </w:p>
                          <w:p w14:paraId="12A04665" w14:textId="77777777" w:rsidR="00754470" w:rsidRPr="008B5E02" w:rsidRDefault="00754470" w:rsidP="00754470">
                            <w:pPr>
                              <w:jc w:val="center"/>
                              <w:rPr>
                                <w:rFonts w:ascii="David" w:hAnsi="David" w:cs="David"/>
                                <w:color w:val="000000" w:themeColor="text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32E7A" id="מלבן 1" o:spid="_x0000_s1026" style="position:absolute;left:0;text-align:left;margin-left:-51.3pt;margin-top:31pt;width:7in;height:1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" filled="f" strokecolor="black [3213]" strokeweight="1pt">
                <v:textbox>
                  <w:txbxContent>
                    <w:p w14:paraId="625DFE0E" w14:textId="18F88539" w:rsidR="009574E4" w:rsidRDefault="009574E4" w:rsidP="009574E4">
                      <w:pPr>
                        <w:spacing w:line="360" w:lineRule="auto"/>
                        <w:ind w:right="325"/>
                        <w:jc w:val="both"/>
                        <w:rPr>
                          <w:rFonts w:ascii="David" w:hAnsi="David" w:cs="David"/>
                          <w:color w:val="000000" w:themeColor="text1"/>
                          <w:sz w:val="24"/>
                          <w:szCs w:val="24"/>
                          <w:rtl/>
                        </w:rPr>
                      </w:pPr>
                      <w:r w:rsidRPr="008B5E02">
                        <w:rPr>
                          <w:rFonts w:ascii="David" w:hAnsi="David" w:cs="David"/>
                          <w:color w:val="000000" w:themeColor="text1"/>
                          <w:sz w:val="24"/>
                          <w:szCs w:val="24"/>
                          <w:rtl/>
                        </w:rPr>
                        <w:t xml:space="preserve">בהתאם לסעיף 9(א)(6) לחוק התקנים התשי"ג-1953, הטובין המיובאים מיועדים לשם </w:t>
                      </w:r>
                      <w:r>
                        <w:rPr>
                          <w:rFonts w:ascii="David" w:hAnsi="David" w:cs="David" w:hint="cs"/>
                          <w:color w:val="000000" w:themeColor="text1"/>
                          <w:sz w:val="24"/>
                          <w:szCs w:val="24"/>
                          <w:rtl/>
                        </w:rPr>
                        <w:t>מחקר ופיתוח</w:t>
                      </w:r>
                      <w:r w:rsidRPr="008B5E02">
                        <w:rPr>
                          <w:rFonts w:ascii="David" w:hAnsi="David" w:cs="David"/>
                          <w:color w:val="000000" w:themeColor="text1"/>
                          <w:sz w:val="24"/>
                          <w:szCs w:val="24"/>
                          <w:rtl/>
                        </w:rPr>
                        <w:t xml:space="preserve"> בלבד, ולכן הטובין פטורים מעמידה בדרישות תקן רשמי.</w:t>
                      </w:r>
                    </w:p>
                    <w:p w14:paraId="111B916F" w14:textId="77777777" w:rsidR="005B27E7" w:rsidRPr="005B27E7" w:rsidRDefault="005B27E7" w:rsidP="009574E4">
                      <w:pPr>
                        <w:spacing w:line="360" w:lineRule="auto"/>
                        <w:ind w:right="325"/>
                        <w:jc w:val="both"/>
                        <w:rPr>
                          <w:rFonts w:ascii="David" w:hAnsi="David" w:cs="David"/>
                          <w:color w:val="000000" w:themeColor="text1"/>
                          <w:sz w:val="2"/>
                          <w:szCs w:val="2"/>
                        </w:rPr>
                      </w:pPr>
                    </w:p>
                    <w:p w14:paraId="18F58D78" w14:textId="77777777" w:rsidR="009574E4" w:rsidRPr="009574E4" w:rsidRDefault="009574E4" w:rsidP="009574E4">
                      <w:pPr>
                        <w:pStyle w:val="a6"/>
                        <w:rPr>
                          <w:rFonts w:ascii="David" w:hAnsi="David" w:cs="David"/>
                          <w:color w:val="000000" w:themeColor="text1"/>
                          <w:sz w:val="24"/>
                          <w:szCs w:val="24"/>
                          <w:rtl/>
                        </w:rPr>
                      </w:pPr>
                      <w:r w:rsidRPr="009574E4">
                        <w:rPr>
                          <w:rFonts w:ascii="David" w:hAnsi="David" w:cs="David" w:hint="cs"/>
                          <w:color w:val="000000" w:themeColor="text1"/>
                          <w:sz w:val="24"/>
                          <w:szCs w:val="24"/>
                          <w:rtl/>
                        </w:rPr>
                        <w:t>מחקר ופיתוח</w:t>
                      </w:r>
                      <w:r w:rsidRPr="009574E4">
                        <w:rPr>
                          <w:rFonts w:ascii="David" w:hAnsi="David" w:cs="David"/>
                          <w:color w:val="000000" w:themeColor="text1"/>
                          <w:sz w:val="24"/>
                          <w:szCs w:val="24"/>
                          <w:rtl/>
                        </w:rPr>
                        <w:t xml:space="preserve"> </w:t>
                      </w:r>
                      <w:r w:rsidRPr="009574E4">
                        <w:rPr>
                          <w:rFonts w:ascii="David" w:hAnsi="David" w:cs="David" w:hint="cs"/>
                          <w:color w:val="000000" w:themeColor="text1"/>
                          <w:sz w:val="24"/>
                          <w:szCs w:val="24"/>
                          <w:rtl/>
                        </w:rPr>
                        <w:t xml:space="preserve">כהגדרתם </w:t>
                      </w:r>
                      <w:r w:rsidRPr="009574E4">
                        <w:rPr>
                          <w:rFonts w:ascii="David" w:hAnsi="David" w:cs="David"/>
                          <w:color w:val="000000" w:themeColor="text1"/>
                          <w:sz w:val="24"/>
                          <w:szCs w:val="24"/>
                          <w:rtl/>
                        </w:rPr>
                        <w:t>בחוק לעידוד מחקר, פיתוח וחדשנות טכנולוגית בתעשייה, התשמ"ד-1984</w:t>
                      </w:r>
                      <w:r w:rsidRPr="009574E4">
                        <w:rPr>
                          <w:rFonts w:ascii="David" w:hAnsi="David" w:cs="David" w:hint="cs"/>
                          <w:color w:val="000000" w:themeColor="text1"/>
                          <w:sz w:val="24"/>
                          <w:szCs w:val="24"/>
                          <w:rtl/>
                        </w:rPr>
                        <w:t>, כלהלן:</w:t>
                      </w:r>
                    </w:p>
                    <w:p w14:paraId="20FC9E9E" w14:textId="0B5EBA06" w:rsidR="009574E4" w:rsidRPr="009574E4" w:rsidRDefault="009574E4" w:rsidP="009574E4">
                      <w:pPr>
                        <w:pStyle w:val="a6"/>
                        <w:rPr>
                          <w:rFonts w:ascii="David" w:hAnsi="David" w:cs="David"/>
                          <w:color w:val="000000" w:themeColor="text1"/>
                          <w:sz w:val="24"/>
                          <w:szCs w:val="24"/>
                          <w:rtl/>
                        </w:rPr>
                      </w:pPr>
                      <w:r w:rsidRPr="009574E4">
                        <w:rPr>
                          <w:rFonts w:ascii="David" w:hAnsi="David" w:cs="David" w:hint="cs"/>
                          <w:color w:val="000000" w:themeColor="text1"/>
                          <w:sz w:val="24"/>
                          <w:szCs w:val="24"/>
                          <w:rtl/>
                        </w:rPr>
                        <w:t>"</w:t>
                      </w:r>
                      <w:r w:rsidRPr="009574E4">
                        <w:rPr>
                          <w:rFonts w:ascii="David" w:hAnsi="David" w:cs="David"/>
                          <w:color w:val="000000" w:themeColor="text1"/>
                          <w:sz w:val="24"/>
                          <w:szCs w:val="24"/>
                          <w:rtl/>
                        </w:rPr>
                        <w:t>מחקר" – חקירה מתוכננת במטרה לגלות ידע חדש מתוך ציפ</w:t>
                      </w:r>
                      <w:r w:rsidR="005B27E7">
                        <w:rPr>
                          <w:rFonts w:ascii="David" w:hAnsi="David" w:cs="David" w:hint="cs"/>
                          <w:color w:val="000000" w:themeColor="text1"/>
                          <w:sz w:val="24"/>
                          <w:szCs w:val="24"/>
                          <w:rtl/>
                        </w:rPr>
                        <w:t>י</w:t>
                      </w:r>
                      <w:r w:rsidRPr="009574E4">
                        <w:rPr>
                          <w:rFonts w:ascii="David" w:hAnsi="David" w:cs="David"/>
                          <w:color w:val="000000" w:themeColor="text1"/>
                          <w:sz w:val="24"/>
                          <w:szCs w:val="24"/>
                          <w:rtl/>
                        </w:rPr>
                        <w:t>יה שידע זה יהא מועיל בפיתוח מוצר חדש או תהליך חדש או בשיפור מהותי במוצר או בתהליך קיימים</w:t>
                      </w:r>
                      <w:r w:rsidRPr="009574E4">
                        <w:rPr>
                          <w:rFonts w:ascii="David" w:hAnsi="David" w:cs="David"/>
                          <w:color w:val="000000" w:themeColor="text1"/>
                          <w:sz w:val="24"/>
                          <w:szCs w:val="24"/>
                        </w:rPr>
                        <w:t>;</w:t>
                      </w:r>
                    </w:p>
                    <w:p w14:paraId="1EF86DDC" w14:textId="2BD0756E" w:rsidR="009574E4" w:rsidRPr="009574E4" w:rsidRDefault="009574E4" w:rsidP="009574E4">
                      <w:pPr>
                        <w:spacing w:line="360" w:lineRule="auto"/>
                        <w:ind w:right="325"/>
                        <w:jc w:val="both"/>
                        <w:rPr>
                          <w:rFonts w:ascii="David" w:hAnsi="David" w:cs="David"/>
                          <w:color w:val="000000" w:themeColor="text1"/>
                          <w:sz w:val="24"/>
                          <w:szCs w:val="24"/>
                          <w:rtl/>
                        </w:rPr>
                      </w:pPr>
                      <w:r w:rsidRPr="009574E4">
                        <w:rPr>
                          <w:rFonts w:ascii="David" w:hAnsi="David" w:cs="David"/>
                          <w:color w:val="000000" w:themeColor="text1"/>
                          <w:sz w:val="24"/>
                          <w:szCs w:val="24"/>
                        </w:rPr>
                        <w:t> "</w:t>
                      </w:r>
                      <w:r w:rsidRPr="009574E4">
                        <w:rPr>
                          <w:rFonts w:ascii="David" w:hAnsi="David" w:cs="David"/>
                          <w:color w:val="000000" w:themeColor="text1"/>
                          <w:sz w:val="24"/>
                          <w:szCs w:val="24"/>
                          <w:rtl/>
                        </w:rPr>
                        <w:t>פיתוח" – יישום ממצאי מחקר או ידע אחר, המכוונים לייצור מוצר חדש או לפיתוח תהליך חדש או לשיפור מהותי במוצר קיים או בתהליך קיים, לרבות גיבוש קווי תכנית או בדיקתם, הכנת תכניות ומדגמים, בניית אב-טיפוס והפעלת דגם ניסוי או מיתקן חצי-חרושתי</w:t>
                      </w:r>
                      <w:r w:rsidRPr="009574E4">
                        <w:rPr>
                          <w:rFonts w:ascii="David" w:hAnsi="David" w:cs="David"/>
                          <w:color w:val="000000" w:themeColor="text1"/>
                          <w:sz w:val="24"/>
                          <w:szCs w:val="24"/>
                        </w:rPr>
                        <w:t>;</w:t>
                      </w:r>
                    </w:p>
                    <w:p w14:paraId="12A04665" w14:textId="77777777" w:rsidR="00754470" w:rsidRPr="008B5E02" w:rsidRDefault="00754470" w:rsidP="00754470">
                      <w:pPr>
                        <w:jc w:val="center"/>
                        <w:rPr>
                          <w:rFonts w:ascii="David" w:hAnsi="David" w:cs="David"/>
                          <w:color w:val="000000" w:themeColor="text1"/>
                          <w:sz w:val="24"/>
                          <w:szCs w:val="24"/>
                        </w:rPr>
                      </w:pPr>
                    </w:p>
                  </w:txbxContent>
                </v:textbox>
                <w10:wrap anchorx="margin"/>
              </v:rect>
            </w:pict>
          </mc:Fallback>
        </mc:AlternateContent>
      </w:r>
      <w:r w:rsidR="00394D89" w:rsidRPr="00754470">
        <w:rPr>
          <w:rFonts w:ascii="David" w:hAnsi="David" w:cs="David"/>
          <w:b/>
          <w:bCs/>
          <w:sz w:val="36"/>
          <w:szCs w:val="36"/>
          <w:u w:val="single"/>
          <w:rtl/>
        </w:rPr>
        <w:t>הצהרת יבואן עבור טובין המיועדים למחקר ופיתוח</w:t>
      </w:r>
    </w:p>
    <w:p w14:paraId="12AF6DFB" w14:textId="3A6D0CF8" w:rsidR="00754470" w:rsidRDefault="00754470" w:rsidP="00394D89">
      <w:pPr>
        <w:spacing w:line="360" w:lineRule="auto"/>
        <w:jc w:val="both"/>
        <w:rPr>
          <w:rFonts w:asciiTheme="minorBidi" w:hAnsiTheme="minorBidi"/>
          <w:b/>
          <w:bCs/>
          <w:sz w:val="28"/>
          <w:szCs w:val="28"/>
          <w:u w:val="single"/>
          <w:rtl/>
        </w:rPr>
      </w:pPr>
    </w:p>
    <w:p w14:paraId="6F1AE22A" w14:textId="77777777" w:rsidR="00754470" w:rsidRDefault="00754470" w:rsidP="00394D89">
      <w:pPr>
        <w:spacing w:line="360" w:lineRule="auto"/>
        <w:jc w:val="both"/>
        <w:rPr>
          <w:rFonts w:asciiTheme="minorBidi" w:hAnsiTheme="minorBidi"/>
          <w:b/>
          <w:bCs/>
          <w:sz w:val="28"/>
          <w:szCs w:val="28"/>
          <w:u w:val="single"/>
          <w:rtl/>
        </w:rPr>
      </w:pPr>
    </w:p>
    <w:p w14:paraId="756356FF" w14:textId="31D66757" w:rsidR="00754470" w:rsidRDefault="00754470" w:rsidP="00394D89">
      <w:pPr>
        <w:spacing w:line="360" w:lineRule="auto"/>
        <w:jc w:val="both"/>
        <w:rPr>
          <w:rFonts w:ascii="David" w:hAnsi="David" w:cs="David"/>
          <w:sz w:val="24"/>
          <w:szCs w:val="24"/>
          <w:rtl/>
        </w:rPr>
      </w:pPr>
    </w:p>
    <w:p w14:paraId="094734E6" w14:textId="7A393EF4" w:rsidR="009574E4" w:rsidRDefault="009574E4" w:rsidP="00394D89">
      <w:pPr>
        <w:spacing w:line="360" w:lineRule="auto"/>
        <w:jc w:val="both"/>
        <w:rPr>
          <w:rFonts w:ascii="David" w:hAnsi="David" w:cs="David"/>
          <w:sz w:val="24"/>
          <w:szCs w:val="24"/>
          <w:rtl/>
        </w:rPr>
      </w:pPr>
    </w:p>
    <w:p w14:paraId="01310BD5" w14:textId="519FA127" w:rsidR="009574E4" w:rsidRDefault="009574E4" w:rsidP="00394D89">
      <w:pPr>
        <w:spacing w:line="360" w:lineRule="auto"/>
        <w:jc w:val="both"/>
        <w:rPr>
          <w:rFonts w:ascii="David" w:hAnsi="David" w:cs="David"/>
          <w:sz w:val="24"/>
          <w:szCs w:val="24"/>
          <w:rtl/>
        </w:rPr>
      </w:pPr>
    </w:p>
    <w:p w14:paraId="73F6268A" w14:textId="51596B91" w:rsidR="009574E4" w:rsidRDefault="009574E4" w:rsidP="00394D89">
      <w:pPr>
        <w:spacing w:line="360" w:lineRule="auto"/>
        <w:jc w:val="both"/>
        <w:rPr>
          <w:rFonts w:ascii="David" w:hAnsi="David" w:cs="David"/>
          <w:sz w:val="24"/>
          <w:szCs w:val="24"/>
          <w:rtl/>
        </w:rPr>
      </w:pPr>
    </w:p>
    <w:p w14:paraId="6E808319" w14:textId="77777777" w:rsidR="009574E4" w:rsidRDefault="009574E4" w:rsidP="00394D89">
      <w:pPr>
        <w:spacing w:line="360" w:lineRule="auto"/>
        <w:jc w:val="both"/>
        <w:rPr>
          <w:rFonts w:ascii="David" w:hAnsi="David" w:cs="David"/>
          <w:sz w:val="24"/>
          <w:szCs w:val="24"/>
          <w:rtl/>
        </w:rPr>
      </w:pPr>
    </w:p>
    <w:p w14:paraId="7F0D6AA5" w14:textId="77777777" w:rsidR="00394D89" w:rsidRPr="001A5292" w:rsidRDefault="00394D89" w:rsidP="00394D89">
      <w:pPr>
        <w:spacing w:line="360" w:lineRule="auto"/>
        <w:jc w:val="both"/>
        <w:rPr>
          <w:rFonts w:ascii="David" w:hAnsi="David" w:cs="David"/>
          <w:b/>
          <w:bCs/>
          <w:sz w:val="24"/>
          <w:szCs w:val="24"/>
          <w:rtl/>
        </w:rPr>
      </w:pPr>
      <w:r w:rsidRPr="00754470">
        <w:rPr>
          <w:rFonts w:ascii="David" w:hAnsi="David" w:cs="David" w:hint="cs"/>
          <w:sz w:val="24"/>
          <w:szCs w:val="24"/>
          <w:rtl/>
        </w:rPr>
        <w:t>לכבוד:</w:t>
      </w:r>
      <w:r w:rsidRPr="001A5292">
        <w:rPr>
          <w:rFonts w:ascii="David" w:hAnsi="David" w:cs="David" w:hint="cs"/>
          <w:sz w:val="24"/>
          <w:szCs w:val="24"/>
          <w:rtl/>
        </w:rPr>
        <w:t xml:space="preserve"> </w:t>
      </w:r>
      <w:r w:rsidRPr="001A5292">
        <w:rPr>
          <w:rFonts w:ascii="David" w:hAnsi="David" w:cs="David" w:hint="eastAsia"/>
          <w:b/>
          <w:bCs/>
          <w:sz w:val="24"/>
          <w:szCs w:val="24"/>
          <w:rtl/>
        </w:rPr>
        <w:t>הממונה</w:t>
      </w:r>
      <w:r w:rsidRPr="001A5292">
        <w:rPr>
          <w:rFonts w:ascii="David" w:hAnsi="David" w:cs="David"/>
          <w:b/>
          <w:bCs/>
          <w:sz w:val="24"/>
          <w:szCs w:val="24"/>
          <w:rtl/>
        </w:rPr>
        <w:t xml:space="preserve"> </w:t>
      </w:r>
      <w:r w:rsidRPr="001A5292">
        <w:rPr>
          <w:rFonts w:ascii="David" w:hAnsi="David" w:cs="David" w:hint="eastAsia"/>
          <w:b/>
          <w:bCs/>
          <w:sz w:val="24"/>
          <w:szCs w:val="24"/>
          <w:rtl/>
        </w:rPr>
        <w:t>על</w:t>
      </w:r>
      <w:r w:rsidRPr="001A5292">
        <w:rPr>
          <w:rFonts w:ascii="David" w:hAnsi="David" w:cs="David"/>
          <w:b/>
          <w:bCs/>
          <w:sz w:val="24"/>
          <w:szCs w:val="24"/>
          <w:rtl/>
        </w:rPr>
        <w:t xml:space="preserve"> </w:t>
      </w:r>
      <w:r w:rsidRPr="001A5292">
        <w:rPr>
          <w:rFonts w:ascii="David" w:hAnsi="David" w:cs="David" w:hint="eastAsia"/>
          <w:b/>
          <w:bCs/>
          <w:sz w:val="24"/>
          <w:szCs w:val="24"/>
          <w:rtl/>
        </w:rPr>
        <w:t>התקינה</w:t>
      </w:r>
      <w:r w:rsidRPr="001A5292">
        <w:rPr>
          <w:rFonts w:ascii="David" w:hAnsi="David" w:cs="David"/>
          <w:b/>
          <w:bCs/>
          <w:sz w:val="24"/>
          <w:szCs w:val="24"/>
          <w:rtl/>
        </w:rPr>
        <w:t xml:space="preserve"> </w:t>
      </w:r>
      <w:r w:rsidRPr="001A5292">
        <w:rPr>
          <w:rFonts w:ascii="David" w:hAnsi="David" w:cs="David" w:hint="eastAsia"/>
          <w:b/>
          <w:bCs/>
          <w:sz w:val="24"/>
          <w:szCs w:val="24"/>
          <w:rtl/>
        </w:rPr>
        <w:t>במשרד</w:t>
      </w:r>
      <w:r w:rsidRPr="001A5292">
        <w:rPr>
          <w:rFonts w:ascii="David" w:hAnsi="David" w:cs="David"/>
          <w:b/>
          <w:bCs/>
          <w:sz w:val="24"/>
          <w:szCs w:val="24"/>
          <w:rtl/>
        </w:rPr>
        <w:t xml:space="preserve"> </w:t>
      </w:r>
      <w:r w:rsidRPr="001A5292">
        <w:rPr>
          <w:rFonts w:ascii="David" w:hAnsi="David" w:cs="David" w:hint="eastAsia"/>
          <w:b/>
          <w:bCs/>
          <w:sz w:val="24"/>
          <w:szCs w:val="24"/>
          <w:rtl/>
        </w:rPr>
        <w:t>הכלכלה</w:t>
      </w:r>
      <w:r w:rsidRPr="001A5292">
        <w:rPr>
          <w:rFonts w:ascii="David" w:hAnsi="David" w:cs="David"/>
          <w:b/>
          <w:bCs/>
          <w:sz w:val="24"/>
          <w:szCs w:val="24"/>
          <w:rtl/>
        </w:rPr>
        <w:t xml:space="preserve"> </w:t>
      </w:r>
      <w:r w:rsidRPr="001A5292">
        <w:rPr>
          <w:rFonts w:ascii="David" w:hAnsi="David" w:cs="David" w:hint="eastAsia"/>
          <w:b/>
          <w:bCs/>
          <w:sz w:val="24"/>
          <w:szCs w:val="24"/>
          <w:rtl/>
        </w:rPr>
        <w:t>והתעשייה</w:t>
      </w:r>
    </w:p>
    <w:p w14:paraId="40C13F71" w14:textId="77777777" w:rsidR="00394D89" w:rsidRPr="001A5292" w:rsidRDefault="00394D89" w:rsidP="00394D89">
      <w:pPr>
        <w:spacing w:line="360" w:lineRule="auto"/>
        <w:jc w:val="both"/>
        <w:rPr>
          <w:rFonts w:asciiTheme="majorBidi" w:hAnsiTheme="majorBidi" w:cstheme="majorBidi"/>
          <w:i/>
          <w:iCs/>
          <w:rtl/>
        </w:rPr>
      </w:pPr>
      <w:r w:rsidRPr="001A5292">
        <w:rPr>
          <w:rFonts w:asciiTheme="majorBidi" w:hAnsiTheme="majorBidi" w:cstheme="majorBidi" w:hint="cs"/>
          <w:b/>
          <w:bCs/>
          <w:rtl/>
        </w:rPr>
        <w:t>הערה:</w:t>
      </w:r>
      <w:r w:rsidRPr="001A5292">
        <w:rPr>
          <w:rFonts w:asciiTheme="majorBidi" w:hAnsiTheme="majorBidi" w:cstheme="majorBidi" w:hint="cs"/>
          <w:rtl/>
        </w:rPr>
        <w:t xml:space="preserve"> </w:t>
      </w:r>
      <w:r w:rsidRPr="001A5292">
        <w:rPr>
          <w:rFonts w:asciiTheme="majorBidi" w:hAnsiTheme="majorBidi" w:cstheme="majorBidi"/>
          <w:i/>
          <w:iCs/>
          <w:rtl/>
        </w:rPr>
        <w:t>נוסח ההצהרה</w:t>
      </w:r>
      <w:r w:rsidRPr="001A5292">
        <w:rPr>
          <w:rFonts w:asciiTheme="majorBidi" w:hAnsiTheme="majorBidi" w:cstheme="majorBidi" w:hint="cs"/>
          <w:i/>
          <w:iCs/>
          <w:rtl/>
        </w:rPr>
        <w:t xml:space="preserve"> הינו</w:t>
      </w:r>
      <w:r w:rsidRPr="001A5292">
        <w:rPr>
          <w:rFonts w:asciiTheme="majorBidi" w:hAnsiTheme="majorBidi" w:cstheme="majorBidi"/>
          <w:i/>
          <w:iCs/>
          <w:rtl/>
        </w:rPr>
        <w:t xml:space="preserve"> ב</w:t>
      </w:r>
      <w:r w:rsidRPr="001A5292">
        <w:rPr>
          <w:rFonts w:asciiTheme="majorBidi" w:hAnsiTheme="majorBidi" w:cstheme="majorBidi" w:hint="cs"/>
          <w:i/>
          <w:iCs/>
          <w:rtl/>
        </w:rPr>
        <w:t xml:space="preserve">פורמט </w:t>
      </w:r>
      <w:r w:rsidRPr="001A5292">
        <w:rPr>
          <w:rFonts w:asciiTheme="majorBidi" w:hAnsiTheme="majorBidi" w:cstheme="majorBidi"/>
          <w:i/>
          <w:iCs/>
        </w:rPr>
        <w:t>word</w:t>
      </w:r>
      <w:r w:rsidRPr="001A5292">
        <w:rPr>
          <w:rFonts w:asciiTheme="majorBidi" w:hAnsiTheme="majorBidi" w:cstheme="majorBidi"/>
          <w:i/>
          <w:iCs/>
          <w:rtl/>
        </w:rPr>
        <w:t xml:space="preserve"> </w:t>
      </w:r>
      <w:r w:rsidRPr="001A5292">
        <w:rPr>
          <w:rFonts w:asciiTheme="majorBidi" w:hAnsiTheme="majorBidi" w:cstheme="majorBidi" w:hint="cs"/>
          <w:i/>
          <w:iCs/>
          <w:rtl/>
        </w:rPr>
        <w:t xml:space="preserve">בכדי לאפשר את מילויו הפשוט על ידי המשתמשים.  </w:t>
      </w:r>
      <w:r w:rsidRPr="001A5292">
        <w:rPr>
          <w:rFonts w:asciiTheme="majorBidi" w:hAnsiTheme="majorBidi" w:cstheme="majorBidi"/>
          <w:i/>
          <w:iCs/>
          <w:rtl/>
        </w:rPr>
        <w:t xml:space="preserve">הנוסח המחייב הוא הנוסח המופיע </w:t>
      </w:r>
      <w:r w:rsidRPr="001A5292">
        <w:rPr>
          <w:rFonts w:asciiTheme="majorBidi" w:hAnsiTheme="majorBidi" w:cstheme="majorBidi" w:hint="cs"/>
          <w:i/>
          <w:iCs/>
          <w:rtl/>
        </w:rPr>
        <w:t>בהנחיות והוראות הממונה על התקינה לעניין יבוא טובין שחל עליהם תקן רשמי.</w:t>
      </w:r>
      <w:r w:rsidRPr="001A5292">
        <w:rPr>
          <w:rFonts w:asciiTheme="majorBidi" w:hAnsiTheme="majorBidi" w:cstheme="majorBidi"/>
          <w:i/>
          <w:iCs/>
          <w:rtl/>
        </w:rPr>
        <w:t xml:space="preserve"> </w:t>
      </w:r>
    </w:p>
    <w:p w14:paraId="50ABA37F" w14:textId="77777777" w:rsidR="00394D89" w:rsidRPr="001A5292" w:rsidRDefault="00394D89" w:rsidP="00394D89">
      <w:pPr>
        <w:spacing w:line="360" w:lineRule="auto"/>
        <w:jc w:val="both"/>
        <w:rPr>
          <w:rFonts w:asciiTheme="majorBidi" w:hAnsiTheme="majorBidi" w:cstheme="majorBidi"/>
          <w:i/>
          <w:iCs/>
          <w:rtl/>
        </w:rPr>
      </w:pPr>
      <w:r w:rsidRPr="001A5292">
        <w:rPr>
          <w:rFonts w:asciiTheme="majorBidi" w:hAnsiTheme="majorBidi" w:cstheme="majorBidi"/>
          <w:i/>
          <w:iCs/>
          <w:rtl/>
        </w:rPr>
        <w:t xml:space="preserve">חל איסור מוחלט לבצע שינוי כלשהו בנוסח ההצהרה (ניתן אך ורק למלא את הנדרש במקומות הרלוונטיים בקובץ). </w:t>
      </w:r>
    </w:p>
    <w:p w14:paraId="63AC29FC" w14:textId="77777777" w:rsidR="00394D89" w:rsidRPr="001A5292" w:rsidRDefault="00394D89" w:rsidP="00394D89">
      <w:pPr>
        <w:spacing w:line="360" w:lineRule="auto"/>
        <w:jc w:val="both"/>
        <w:rPr>
          <w:rFonts w:asciiTheme="majorBidi" w:hAnsiTheme="majorBidi" w:cstheme="majorBidi"/>
          <w:i/>
          <w:iCs/>
          <w:rtl/>
        </w:rPr>
      </w:pPr>
      <w:r w:rsidRPr="001A5292">
        <w:rPr>
          <w:rFonts w:asciiTheme="majorBidi" w:hAnsiTheme="majorBidi" w:cstheme="majorBidi"/>
          <w:i/>
          <w:iCs/>
          <w:rtl/>
        </w:rPr>
        <w:t xml:space="preserve">הצהרה חתומה מהווה ראיה חלוטה לכך שהמצהיר הצהיר את נוסח ההצהרה המלא בנוסחו המחייב ולצרכי בחינת עמידת המצהיר בתוכן </w:t>
      </w:r>
      <w:r w:rsidRPr="001A5292">
        <w:rPr>
          <w:rFonts w:asciiTheme="majorBidi" w:hAnsiTheme="majorBidi" w:cstheme="majorBidi" w:hint="cs"/>
          <w:i/>
          <w:iCs/>
          <w:rtl/>
        </w:rPr>
        <w:t>הצהרתו</w:t>
      </w:r>
      <w:r w:rsidRPr="001A5292">
        <w:rPr>
          <w:rFonts w:asciiTheme="majorBidi" w:hAnsiTheme="majorBidi" w:cstheme="majorBidi"/>
          <w:i/>
          <w:iCs/>
          <w:rtl/>
        </w:rPr>
        <w:t xml:space="preserve">, יראו את השינויים האמורים כאילו לא נעשו כלל. </w:t>
      </w:r>
    </w:p>
    <w:p w14:paraId="5ED38322" w14:textId="77777777" w:rsidR="00394D89" w:rsidRPr="001A5292" w:rsidRDefault="00394D89" w:rsidP="00394D89">
      <w:pPr>
        <w:spacing w:line="360" w:lineRule="auto"/>
        <w:jc w:val="both"/>
        <w:rPr>
          <w:rFonts w:asciiTheme="majorBidi" w:hAnsiTheme="majorBidi" w:cstheme="majorBidi"/>
          <w:rtl/>
        </w:rPr>
      </w:pPr>
      <w:r w:rsidRPr="001A5292">
        <w:rPr>
          <w:rFonts w:asciiTheme="majorBidi" w:hAnsiTheme="majorBidi" w:cstheme="majorBidi"/>
          <w:i/>
          <w:iCs/>
          <w:rtl/>
        </w:rPr>
        <w:t>מבלי לגרוע מהאמור לעיל, ככל שיימצא כי בוצע</w:t>
      </w:r>
      <w:r w:rsidRPr="001A5292">
        <w:rPr>
          <w:rFonts w:asciiTheme="majorBidi" w:hAnsiTheme="majorBidi" w:cstheme="majorBidi" w:hint="cs"/>
          <w:i/>
          <w:iCs/>
          <w:rtl/>
        </w:rPr>
        <w:t xml:space="preserve"> שינוי</w:t>
      </w:r>
      <w:r w:rsidRPr="001A5292">
        <w:rPr>
          <w:rFonts w:asciiTheme="majorBidi" w:hAnsiTheme="majorBidi" w:cstheme="majorBidi"/>
          <w:i/>
          <w:iCs/>
          <w:rtl/>
        </w:rPr>
        <w:t xml:space="preserve"> בנוסח ההצהרה מבלי שדווח על כך באופן מפורט ומפורש מראש, עלול לה</w:t>
      </w:r>
      <w:r w:rsidRPr="001A5292">
        <w:rPr>
          <w:rFonts w:asciiTheme="majorBidi" w:hAnsiTheme="majorBidi" w:cstheme="majorBidi" w:hint="cs"/>
          <w:i/>
          <w:iCs/>
          <w:rtl/>
        </w:rPr>
        <w:t>י</w:t>
      </w:r>
      <w:r w:rsidRPr="001A5292">
        <w:rPr>
          <w:rFonts w:asciiTheme="majorBidi" w:hAnsiTheme="majorBidi" w:cstheme="majorBidi"/>
          <w:i/>
          <w:iCs/>
          <w:rtl/>
        </w:rPr>
        <w:t>חשב כצירוף מסמך שקרי, על כל המשתמע מכך</w:t>
      </w:r>
      <w:r w:rsidRPr="001A5292">
        <w:rPr>
          <w:rFonts w:asciiTheme="majorBidi" w:hAnsiTheme="majorBidi" w:cstheme="majorBidi" w:hint="cs"/>
          <w:rtl/>
        </w:rPr>
        <w:t>.</w:t>
      </w:r>
    </w:p>
    <w:p w14:paraId="735AA057" w14:textId="77777777" w:rsidR="00394D89" w:rsidRPr="001A5292" w:rsidRDefault="00394D89" w:rsidP="00394D89">
      <w:pPr>
        <w:spacing w:line="360" w:lineRule="auto"/>
        <w:ind w:right="360"/>
        <w:jc w:val="both"/>
        <w:rPr>
          <w:rFonts w:asciiTheme="majorBidi" w:hAnsiTheme="majorBidi" w:cstheme="majorBidi"/>
          <w:rtl/>
        </w:rPr>
      </w:pPr>
    </w:p>
    <w:p w14:paraId="76C62682" w14:textId="77777777" w:rsidR="00394D89" w:rsidRDefault="00394D89" w:rsidP="00394D89">
      <w:pPr>
        <w:spacing w:line="360" w:lineRule="auto"/>
        <w:jc w:val="both"/>
        <w:rPr>
          <w:rFonts w:asciiTheme="majorBidi" w:hAnsiTheme="majorBidi" w:cstheme="majorBidi"/>
          <w:b/>
          <w:bCs/>
          <w:i/>
          <w:iCs/>
          <w:sz w:val="24"/>
          <w:szCs w:val="24"/>
          <w:rtl/>
        </w:rPr>
      </w:pPr>
      <w:bookmarkStart w:id="0" w:name="_Hlk168821970"/>
      <w:r w:rsidRPr="001A5292">
        <w:rPr>
          <w:rFonts w:asciiTheme="majorBidi" w:hAnsiTheme="majorBidi" w:cstheme="majorBidi" w:hint="eastAsia"/>
          <w:b/>
          <w:bCs/>
          <w:i/>
          <w:iCs/>
          <w:sz w:val="24"/>
          <w:szCs w:val="24"/>
          <w:rtl/>
        </w:rPr>
        <w:t>בהצהרתי</w:t>
      </w:r>
      <w:r w:rsidRPr="001A5292">
        <w:rPr>
          <w:rFonts w:asciiTheme="majorBidi" w:hAnsiTheme="majorBidi" w:cstheme="majorBidi"/>
          <w:b/>
          <w:bCs/>
          <w:i/>
          <w:iCs/>
          <w:sz w:val="24"/>
          <w:szCs w:val="24"/>
          <w:rtl/>
        </w:rPr>
        <w:t xml:space="preserve"> זו אני מאשר העברת המידע הרלוונטי</w:t>
      </w:r>
      <w:r w:rsidRPr="001A5292">
        <w:rPr>
          <w:rFonts w:asciiTheme="majorBidi" w:hAnsiTheme="majorBidi" w:cstheme="majorBidi" w:hint="cs"/>
          <w:b/>
          <w:bCs/>
          <w:i/>
          <w:iCs/>
          <w:sz w:val="24"/>
          <w:szCs w:val="24"/>
          <w:rtl/>
        </w:rPr>
        <w:t xml:space="preserve"> לצרכי בקרה</w:t>
      </w:r>
      <w:r w:rsidRPr="001A5292">
        <w:rPr>
          <w:rFonts w:asciiTheme="majorBidi" w:hAnsiTheme="majorBidi" w:cstheme="majorBidi"/>
          <w:b/>
          <w:bCs/>
          <w:i/>
          <w:iCs/>
          <w:sz w:val="24"/>
          <w:szCs w:val="24"/>
          <w:rtl/>
        </w:rPr>
        <w:t xml:space="preserve"> מהממונה על התקינה </w:t>
      </w:r>
      <w:r w:rsidRPr="001A5292">
        <w:rPr>
          <w:rFonts w:asciiTheme="majorBidi" w:hAnsiTheme="majorBidi" w:cstheme="majorBidi" w:hint="eastAsia"/>
          <w:b/>
          <w:bCs/>
          <w:i/>
          <w:iCs/>
          <w:sz w:val="24"/>
          <w:szCs w:val="24"/>
          <w:rtl/>
        </w:rPr>
        <w:t>למעבדת</w:t>
      </w:r>
      <w:r w:rsidRPr="001A5292">
        <w:rPr>
          <w:rFonts w:asciiTheme="majorBidi" w:hAnsiTheme="majorBidi" w:cstheme="majorBidi"/>
          <w:b/>
          <w:bCs/>
          <w:i/>
          <w:iCs/>
          <w:sz w:val="24"/>
          <w:szCs w:val="24"/>
          <w:rtl/>
        </w:rPr>
        <w:t xml:space="preserve"> הבדיקה המבצעת את הבקרה. </w:t>
      </w:r>
    </w:p>
    <w:p w14:paraId="2AC041A3" w14:textId="77777777" w:rsidR="00754470" w:rsidRPr="00892897" w:rsidRDefault="00754470" w:rsidP="00754470">
      <w:pPr>
        <w:spacing w:before="120" w:after="120" w:line="360" w:lineRule="auto"/>
        <w:jc w:val="both"/>
        <w:rPr>
          <w:rFonts w:ascii="David" w:hAnsi="David" w:cs="David"/>
          <w:sz w:val="24"/>
          <w:szCs w:val="24"/>
          <w:rtl/>
        </w:rPr>
      </w:pPr>
    </w:p>
    <w:p w14:paraId="2CA2E029" w14:textId="77777777" w:rsidR="00754470" w:rsidRPr="00892897" w:rsidRDefault="00754470" w:rsidP="00754470">
      <w:pPr>
        <w:spacing w:before="120" w:after="120" w:line="360" w:lineRule="auto"/>
        <w:contextualSpacing/>
        <w:jc w:val="both"/>
        <w:rPr>
          <w:rFonts w:ascii="David" w:hAnsi="David" w:cs="David"/>
          <w:sz w:val="24"/>
          <w:szCs w:val="24"/>
        </w:rPr>
      </w:pPr>
      <w:bookmarkStart w:id="1" w:name="_Hlk168932177"/>
    </w:p>
    <w:p w14:paraId="7F7E457B" w14:textId="77777777" w:rsidR="00754470" w:rsidRDefault="00754470" w:rsidP="00754470">
      <w:pPr>
        <w:spacing w:before="120" w:after="120" w:line="360" w:lineRule="auto"/>
        <w:jc w:val="both"/>
        <w:rPr>
          <w:rFonts w:ascii="David" w:hAnsi="David" w:cs="David"/>
          <w:sz w:val="24"/>
          <w:szCs w:val="24"/>
          <w:rtl/>
        </w:rPr>
      </w:pPr>
      <w:r w:rsidRPr="00892897">
        <w:rPr>
          <w:rFonts w:ascii="David" w:hAnsi="David" w:cs="David"/>
          <w:sz w:val="24"/>
          <w:szCs w:val="24"/>
          <w:rtl/>
        </w:rPr>
        <w:t xml:space="preserve">אני  </w:t>
      </w:r>
      <w:r>
        <w:rPr>
          <w:rFonts w:ascii="David" w:hAnsi="David" w:cs="David" w:hint="cs"/>
          <w:sz w:val="24"/>
          <w:szCs w:val="24"/>
          <w:rtl/>
        </w:rPr>
        <w:t>-</w:t>
      </w:r>
    </w:p>
    <w:bookmarkEnd w:id="1"/>
    <w:p w14:paraId="2A3C6F8E" w14:textId="77777777" w:rsidR="00754470" w:rsidRPr="00892897" w:rsidRDefault="00754470" w:rsidP="00754470">
      <w:pPr>
        <w:spacing w:before="120" w:after="120" w:line="360" w:lineRule="auto"/>
        <w:jc w:val="both"/>
        <w:rPr>
          <w:rFonts w:ascii="David" w:hAnsi="David" w:cs="David"/>
          <w:sz w:val="24"/>
          <w:szCs w:val="24"/>
          <w:rtl/>
        </w:rPr>
      </w:pPr>
      <w:r w:rsidRPr="00892897">
        <w:rPr>
          <w:rFonts w:ascii="David" w:hAnsi="David" w:cs="David"/>
          <w:sz w:val="24"/>
          <w:szCs w:val="24"/>
          <w:rtl/>
        </w:rPr>
        <w:t>שם יבואן:___________  כתובת היבואן: _________________ דוא"ל: ______________</w:t>
      </w:r>
    </w:p>
    <w:p w14:paraId="6B905567" w14:textId="77777777" w:rsidR="00754470" w:rsidRDefault="00754470" w:rsidP="00754470">
      <w:pPr>
        <w:spacing w:before="120" w:after="120" w:line="360" w:lineRule="auto"/>
        <w:jc w:val="both"/>
        <w:rPr>
          <w:rFonts w:ascii="David" w:hAnsi="David" w:cs="David"/>
          <w:sz w:val="24"/>
          <w:szCs w:val="24"/>
          <w:rtl/>
        </w:rPr>
      </w:pPr>
      <w:r w:rsidRPr="00892897">
        <w:rPr>
          <w:rFonts w:ascii="David" w:hAnsi="David" w:cs="David"/>
          <w:sz w:val="24"/>
          <w:szCs w:val="24"/>
          <w:rtl/>
        </w:rPr>
        <w:t xml:space="preserve">ח.פ/ע.מ/ מס' עמותה/מלכ"ר/אחר: _______________  </w:t>
      </w:r>
    </w:p>
    <w:p w14:paraId="1B2940D0" w14:textId="77777777" w:rsidR="00754470" w:rsidRDefault="00754470" w:rsidP="00754470">
      <w:pPr>
        <w:spacing w:before="120" w:after="120" w:line="360" w:lineRule="auto"/>
        <w:jc w:val="both"/>
        <w:rPr>
          <w:rFonts w:ascii="David" w:hAnsi="David" w:cs="David"/>
          <w:sz w:val="24"/>
          <w:szCs w:val="24"/>
          <w:rtl/>
        </w:rPr>
      </w:pPr>
    </w:p>
    <w:p w14:paraId="18A830B9" w14:textId="77777777" w:rsidR="00754470" w:rsidRDefault="00754470" w:rsidP="00754470">
      <w:pPr>
        <w:spacing w:before="120" w:after="120" w:line="360" w:lineRule="auto"/>
        <w:jc w:val="both"/>
        <w:rPr>
          <w:rFonts w:ascii="David" w:hAnsi="David" w:cs="David"/>
          <w:sz w:val="24"/>
          <w:szCs w:val="24"/>
          <w:rtl/>
        </w:rPr>
      </w:pPr>
    </w:p>
    <w:p w14:paraId="0761F5CA" w14:textId="77777777" w:rsidR="00754470" w:rsidRDefault="00754470" w:rsidP="00754470">
      <w:pPr>
        <w:spacing w:before="120" w:after="120" w:line="360" w:lineRule="auto"/>
        <w:jc w:val="both"/>
        <w:rPr>
          <w:rFonts w:ascii="David" w:hAnsi="David" w:cs="David"/>
          <w:sz w:val="24"/>
          <w:szCs w:val="24"/>
          <w:rtl/>
        </w:rPr>
      </w:pPr>
    </w:p>
    <w:p w14:paraId="541EEBEC" w14:textId="77777777" w:rsidR="00754470" w:rsidRDefault="00754470" w:rsidP="00754470">
      <w:pPr>
        <w:spacing w:before="120" w:after="120" w:line="360" w:lineRule="auto"/>
        <w:jc w:val="both"/>
        <w:rPr>
          <w:rFonts w:ascii="David" w:hAnsi="David" w:cs="David"/>
          <w:sz w:val="24"/>
          <w:szCs w:val="24"/>
          <w:rtl/>
        </w:rPr>
      </w:pPr>
    </w:p>
    <w:p w14:paraId="414D96A6" w14:textId="77777777" w:rsidR="00754470" w:rsidRDefault="00754470" w:rsidP="00754470">
      <w:pPr>
        <w:spacing w:before="120" w:after="120" w:line="360" w:lineRule="auto"/>
        <w:jc w:val="both"/>
        <w:rPr>
          <w:rFonts w:ascii="David" w:hAnsi="David" w:cs="David"/>
          <w:sz w:val="24"/>
          <w:szCs w:val="24"/>
          <w:rtl/>
        </w:rPr>
      </w:pPr>
    </w:p>
    <w:p w14:paraId="7031ECC1" w14:textId="77777777" w:rsidR="00754470" w:rsidRPr="000966CB" w:rsidRDefault="00754470" w:rsidP="00754470">
      <w:pPr>
        <w:pStyle w:val="a3"/>
        <w:numPr>
          <w:ilvl w:val="0"/>
          <w:numId w:val="3"/>
        </w:numPr>
        <w:spacing w:before="120" w:after="120" w:line="360" w:lineRule="auto"/>
        <w:ind w:left="141"/>
        <w:jc w:val="both"/>
        <w:rPr>
          <w:rFonts w:ascii="David" w:hAnsi="David" w:cs="David"/>
          <w:sz w:val="24"/>
          <w:szCs w:val="24"/>
          <w:rtl/>
        </w:rPr>
      </w:pPr>
      <w:r w:rsidRPr="000966CB">
        <w:rPr>
          <w:rFonts w:ascii="David" w:hAnsi="David" w:cs="David" w:hint="cs"/>
          <w:b/>
          <w:bCs/>
          <w:sz w:val="24"/>
          <w:szCs w:val="24"/>
          <w:rtl/>
        </w:rPr>
        <w:t xml:space="preserve">אני </w:t>
      </w:r>
      <w:r w:rsidRPr="000966CB">
        <w:rPr>
          <w:rFonts w:ascii="David" w:hAnsi="David" w:cs="David"/>
          <w:b/>
          <w:bCs/>
          <w:sz w:val="24"/>
          <w:szCs w:val="24"/>
          <w:rtl/>
        </w:rPr>
        <w:t xml:space="preserve">מצהיר כי כל הטובין שאני מייבא או אייבא בהסתמך על הצהרתי זו זהים ותואמים לפרטי הטובין </w:t>
      </w:r>
      <w:r w:rsidRPr="000966CB">
        <w:rPr>
          <w:rFonts w:ascii="David" w:hAnsi="David" w:cs="David" w:hint="cs"/>
          <w:b/>
          <w:bCs/>
          <w:sz w:val="24"/>
          <w:szCs w:val="24"/>
          <w:rtl/>
        </w:rPr>
        <w:t>כמפורט:</w:t>
      </w:r>
      <w:r w:rsidRPr="000966CB" w:rsidDel="009B5DE7">
        <w:rPr>
          <w:rFonts w:ascii="David" w:hAnsi="David" w:cs="David"/>
          <w:sz w:val="24"/>
          <w:szCs w:val="24"/>
          <w:rtl/>
        </w:rPr>
        <w:t xml:space="preserve"> </w:t>
      </w:r>
    </w:p>
    <w:tbl>
      <w:tblPr>
        <w:tblpPr w:leftFromText="180" w:rightFromText="180" w:vertAnchor="text" w:horzAnchor="margin" w:tblpXSpec="right" w:tblpY="17"/>
        <w:bidiVisual/>
        <w:tblW w:w="9208" w:type="dxa"/>
        <w:tblLook w:val="04A0" w:firstRow="1" w:lastRow="0" w:firstColumn="1" w:lastColumn="0" w:noHBand="0" w:noVBand="1"/>
      </w:tblPr>
      <w:tblGrid>
        <w:gridCol w:w="569"/>
        <w:gridCol w:w="1142"/>
        <w:gridCol w:w="1291"/>
        <w:gridCol w:w="1029"/>
        <w:gridCol w:w="1345"/>
        <w:gridCol w:w="1253"/>
        <w:gridCol w:w="1282"/>
        <w:gridCol w:w="1297"/>
      </w:tblGrid>
      <w:tr w:rsidR="00754470" w:rsidRPr="008B5E02" w14:paraId="04C1600C" w14:textId="77777777" w:rsidTr="00D56142">
        <w:trPr>
          <w:trHeight w:val="570"/>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549163" w14:textId="77777777" w:rsidR="00754470" w:rsidRPr="008B5E02" w:rsidRDefault="00754470" w:rsidP="00D56142">
            <w:pPr>
              <w:spacing w:before="120" w:after="120" w:line="360" w:lineRule="auto"/>
              <w:jc w:val="center"/>
              <w:rPr>
                <w:rFonts w:ascii="David" w:hAnsi="David" w:cs="David"/>
                <w:sz w:val="24"/>
                <w:szCs w:val="24"/>
              </w:rPr>
            </w:pPr>
            <w:r w:rsidRPr="008B5E02">
              <w:rPr>
                <w:rFonts w:ascii="David" w:hAnsi="David" w:cs="David"/>
                <w:sz w:val="24"/>
                <w:szCs w:val="24"/>
                <w:rtl/>
              </w:rPr>
              <w:t>מס'</w:t>
            </w:r>
          </w:p>
        </w:tc>
        <w:tc>
          <w:tcPr>
            <w:tcW w:w="1142" w:type="dxa"/>
            <w:vMerge w:val="restart"/>
            <w:tcBorders>
              <w:top w:val="single" w:sz="4" w:space="0" w:color="auto"/>
              <w:left w:val="single" w:sz="4" w:space="0" w:color="auto"/>
              <w:right w:val="single" w:sz="4" w:space="0" w:color="auto"/>
            </w:tcBorders>
            <w:vAlign w:val="center"/>
          </w:tcPr>
          <w:p w14:paraId="355A64BF" w14:textId="77777777" w:rsidR="00754470" w:rsidRPr="008B5E02" w:rsidRDefault="00754470" w:rsidP="00D56142">
            <w:pPr>
              <w:spacing w:before="120" w:after="120" w:line="360" w:lineRule="auto"/>
              <w:jc w:val="center"/>
              <w:rPr>
                <w:rFonts w:ascii="David" w:hAnsi="David" w:cs="David"/>
                <w:sz w:val="24"/>
                <w:szCs w:val="24"/>
                <w:rtl/>
              </w:rPr>
            </w:pPr>
            <w:r w:rsidRPr="008B5E02">
              <w:rPr>
                <w:rFonts w:ascii="David" w:hAnsi="David" w:cs="David"/>
                <w:sz w:val="24"/>
                <w:szCs w:val="24"/>
                <w:rtl/>
              </w:rPr>
              <w:t>פרט מכס</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D7CECC" w14:textId="77777777" w:rsidR="00754470" w:rsidRPr="008B5E02" w:rsidRDefault="00754470" w:rsidP="00D56142">
            <w:pPr>
              <w:spacing w:before="120" w:after="120" w:line="360" w:lineRule="auto"/>
              <w:jc w:val="center"/>
              <w:rPr>
                <w:rFonts w:ascii="David" w:hAnsi="David" w:cs="David"/>
                <w:sz w:val="24"/>
                <w:szCs w:val="24"/>
                <w:rtl/>
              </w:rPr>
            </w:pPr>
            <w:r w:rsidRPr="008B5E02">
              <w:rPr>
                <w:rFonts w:ascii="David" w:hAnsi="David" w:cs="David"/>
                <w:sz w:val="24"/>
                <w:szCs w:val="24"/>
                <w:rtl/>
              </w:rPr>
              <w:t>תיאור</w:t>
            </w:r>
            <w:r>
              <w:rPr>
                <w:rFonts w:ascii="David" w:hAnsi="David" w:cs="David" w:hint="cs"/>
                <w:sz w:val="24"/>
                <w:szCs w:val="24"/>
                <w:rtl/>
              </w:rPr>
              <w:t xml:space="preserve"> טובין</w:t>
            </w:r>
            <w:r w:rsidRPr="008B5E02">
              <w:rPr>
                <w:rFonts w:ascii="David" w:hAnsi="David" w:cs="David"/>
                <w:sz w:val="24"/>
                <w:szCs w:val="24"/>
                <w:rtl/>
              </w:rPr>
              <w:br/>
            </w:r>
            <w:r w:rsidRPr="008B5E02">
              <w:rPr>
                <w:rFonts w:ascii="David" w:hAnsi="David" w:cs="David"/>
                <w:b/>
                <w:bCs/>
                <w:sz w:val="24"/>
                <w:szCs w:val="24"/>
                <w:rtl/>
              </w:rPr>
              <w:t>(כולל דגם)</w:t>
            </w:r>
          </w:p>
        </w:tc>
        <w:tc>
          <w:tcPr>
            <w:tcW w:w="1029" w:type="dxa"/>
            <w:vMerge w:val="restart"/>
            <w:tcBorders>
              <w:top w:val="single" w:sz="4" w:space="0" w:color="auto"/>
              <w:left w:val="single" w:sz="4" w:space="0" w:color="auto"/>
              <w:right w:val="single" w:sz="4" w:space="0" w:color="auto"/>
            </w:tcBorders>
            <w:vAlign w:val="center"/>
          </w:tcPr>
          <w:p w14:paraId="5D255906" w14:textId="77777777" w:rsidR="00754470" w:rsidRPr="008B5E02" w:rsidRDefault="00754470" w:rsidP="00D56142">
            <w:pPr>
              <w:spacing w:before="120" w:after="120" w:line="360" w:lineRule="auto"/>
              <w:jc w:val="center"/>
              <w:rPr>
                <w:rFonts w:ascii="David" w:hAnsi="David" w:cs="David"/>
                <w:sz w:val="24"/>
                <w:szCs w:val="24"/>
                <w:rtl/>
              </w:rPr>
            </w:pPr>
            <w:r w:rsidRPr="008B5E02">
              <w:rPr>
                <w:rFonts w:ascii="David" w:hAnsi="David" w:cs="David"/>
                <w:sz w:val="24"/>
                <w:szCs w:val="24"/>
                <w:rtl/>
              </w:rPr>
              <w:t>שם יצרן</w:t>
            </w:r>
          </w:p>
        </w:tc>
        <w:tc>
          <w:tcPr>
            <w:tcW w:w="1345" w:type="dxa"/>
            <w:vMerge w:val="restart"/>
            <w:tcBorders>
              <w:top w:val="single" w:sz="4" w:space="0" w:color="auto"/>
              <w:left w:val="single" w:sz="4" w:space="0" w:color="auto"/>
              <w:right w:val="single" w:sz="4" w:space="0" w:color="auto"/>
            </w:tcBorders>
            <w:vAlign w:val="center"/>
          </w:tcPr>
          <w:p w14:paraId="7CD5311D" w14:textId="77777777" w:rsidR="00754470" w:rsidRPr="008B5E02" w:rsidRDefault="00754470" w:rsidP="00D56142">
            <w:pPr>
              <w:spacing w:before="120" w:after="120" w:line="360" w:lineRule="auto"/>
              <w:jc w:val="center"/>
              <w:rPr>
                <w:rFonts w:ascii="David" w:hAnsi="David" w:cs="David"/>
                <w:sz w:val="24"/>
                <w:szCs w:val="24"/>
                <w:rtl/>
              </w:rPr>
            </w:pPr>
            <w:r w:rsidRPr="008B5E02">
              <w:rPr>
                <w:rFonts w:ascii="David" w:hAnsi="David" w:cs="David"/>
                <w:sz w:val="24"/>
                <w:szCs w:val="24"/>
                <w:rtl/>
              </w:rPr>
              <w:t>כתובת יצרן</w:t>
            </w:r>
          </w:p>
        </w:tc>
        <w:tc>
          <w:tcPr>
            <w:tcW w:w="1253" w:type="dxa"/>
            <w:vMerge w:val="restart"/>
            <w:tcBorders>
              <w:top w:val="single" w:sz="4" w:space="0" w:color="auto"/>
              <w:left w:val="single" w:sz="4" w:space="0" w:color="auto"/>
              <w:right w:val="single" w:sz="4" w:space="0" w:color="auto"/>
            </w:tcBorders>
            <w:vAlign w:val="center"/>
          </w:tcPr>
          <w:p w14:paraId="19CA21FE" w14:textId="77777777" w:rsidR="00754470" w:rsidRPr="008B5E02" w:rsidRDefault="00754470" w:rsidP="00D56142">
            <w:pPr>
              <w:spacing w:before="120" w:after="120" w:line="360" w:lineRule="auto"/>
              <w:jc w:val="center"/>
              <w:rPr>
                <w:rFonts w:ascii="David" w:hAnsi="David" w:cs="David"/>
                <w:sz w:val="24"/>
                <w:szCs w:val="24"/>
                <w:rtl/>
              </w:rPr>
            </w:pPr>
            <w:r w:rsidRPr="008B5E02">
              <w:rPr>
                <w:rFonts w:ascii="David" w:hAnsi="David" w:cs="David"/>
                <w:sz w:val="24"/>
                <w:szCs w:val="24"/>
                <w:rtl/>
              </w:rPr>
              <w:t>ארץ ייצור</w:t>
            </w:r>
          </w:p>
        </w:tc>
        <w:tc>
          <w:tcPr>
            <w:tcW w:w="1282" w:type="dxa"/>
            <w:tcBorders>
              <w:top w:val="single" w:sz="4" w:space="0" w:color="auto"/>
              <w:left w:val="single" w:sz="4" w:space="0" w:color="auto"/>
              <w:right w:val="single" w:sz="4" w:space="0" w:color="auto"/>
            </w:tcBorders>
          </w:tcPr>
          <w:p w14:paraId="7A86DBDF" w14:textId="77777777" w:rsidR="00754470" w:rsidRPr="008B5E02" w:rsidRDefault="00754470" w:rsidP="00D56142">
            <w:pPr>
              <w:spacing w:before="120" w:after="120" w:line="360" w:lineRule="auto"/>
              <w:jc w:val="center"/>
              <w:rPr>
                <w:rFonts w:ascii="David" w:hAnsi="David" w:cs="David"/>
                <w:sz w:val="24"/>
                <w:szCs w:val="24"/>
                <w:rtl/>
              </w:rPr>
            </w:pPr>
          </w:p>
        </w:tc>
        <w:tc>
          <w:tcPr>
            <w:tcW w:w="1297" w:type="dxa"/>
            <w:tcBorders>
              <w:top w:val="single" w:sz="4" w:space="0" w:color="auto"/>
              <w:left w:val="single" w:sz="4" w:space="0" w:color="auto"/>
              <w:right w:val="single" w:sz="4" w:space="0" w:color="auto"/>
            </w:tcBorders>
          </w:tcPr>
          <w:p w14:paraId="22ADE89C" w14:textId="77777777" w:rsidR="00754470" w:rsidRPr="008B5E02" w:rsidRDefault="00754470" w:rsidP="00D56142">
            <w:pPr>
              <w:spacing w:before="120" w:after="120" w:line="360" w:lineRule="auto"/>
              <w:jc w:val="center"/>
              <w:rPr>
                <w:rFonts w:ascii="David" w:hAnsi="David" w:cs="David"/>
                <w:sz w:val="24"/>
                <w:szCs w:val="24"/>
                <w:rtl/>
              </w:rPr>
            </w:pPr>
          </w:p>
        </w:tc>
      </w:tr>
      <w:tr w:rsidR="00754470" w:rsidRPr="008B5E02" w14:paraId="20066BF4" w14:textId="77777777" w:rsidTr="00D56142">
        <w:trPr>
          <w:trHeight w:val="45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098E68C1" w14:textId="77777777" w:rsidR="00754470" w:rsidRPr="008B5E02" w:rsidRDefault="00754470" w:rsidP="00D56142">
            <w:pPr>
              <w:spacing w:before="120" w:after="120" w:line="360" w:lineRule="auto"/>
              <w:jc w:val="both"/>
              <w:rPr>
                <w:rFonts w:ascii="David" w:hAnsi="David" w:cs="David"/>
                <w:sz w:val="24"/>
                <w:szCs w:val="24"/>
              </w:rPr>
            </w:pPr>
          </w:p>
        </w:tc>
        <w:tc>
          <w:tcPr>
            <w:tcW w:w="1142" w:type="dxa"/>
            <w:vMerge/>
            <w:tcBorders>
              <w:left w:val="single" w:sz="4" w:space="0" w:color="auto"/>
              <w:right w:val="single" w:sz="4" w:space="0" w:color="auto"/>
            </w:tcBorders>
            <w:vAlign w:val="center"/>
          </w:tcPr>
          <w:p w14:paraId="37557706" w14:textId="77777777" w:rsidR="00754470" w:rsidRPr="008B5E02" w:rsidRDefault="00754470" w:rsidP="00D56142">
            <w:pPr>
              <w:spacing w:before="120" w:after="120" w:line="360" w:lineRule="auto"/>
              <w:jc w:val="both"/>
              <w:rPr>
                <w:rFonts w:ascii="David" w:hAnsi="David" w:cs="David"/>
                <w:sz w:val="24"/>
                <w:szCs w:val="24"/>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64C402E2" w14:textId="77777777" w:rsidR="00754470" w:rsidRPr="008B5E02" w:rsidRDefault="00754470" w:rsidP="00D56142">
            <w:pPr>
              <w:spacing w:before="120" w:after="120" w:line="360" w:lineRule="auto"/>
              <w:jc w:val="both"/>
              <w:rPr>
                <w:rFonts w:ascii="David" w:hAnsi="David" w:cs="David"/>
                <w:sz w:val="24"/>
                <w:szCs w:val="24"/>
              </w:rPr>
            </w:pPr>
          </w:p>
        </w:tc>
        <w:tc>
          <w:tcPr>
            <w:tcW w:w="1029" w:type="dxa"/>
            <w:vMerge/>
            <w:tcBorders>
              <w:left w:val="single" w:sz="4" w:space="0" w:color="auto"/>
              <w:right w:val="single" w:sz="4" w:space="0" w:color="auto"/>
            </w:tcBorders>
            <w:vAlign w:val="center"/>
          </w:tcPr>
          <w:p w14:paraId="4EAF92E9" w14:textId="77777777" w:rsidR="00754470" w:rsidRPr="008B5E02" w:rsidRDefault="00754470" w:rsidP="00D56142">
            <w:pPr>
              <w:spacing w:before="120" w:after="120" w:line="360" w:lineRule="auto"/>
              <w:jc w:val="both"/>
              <w:rPr>
                <w:rFonts w:ascii="David" w:hAnsi="David" w:cs="David"/>
                <w:sz w:val="24"/>
                <w:szCs w:val="24"/>
                <w:rtl/>
              </w:rPr>
            </w:pPr>
          </w:p>
        </w:tc>
        <w:tc>
          <w:tcPr>
            <w:tcW w:w="1345" w:type="dxa"/>
            <w:vMerge/>
            <w:tcBorders>
              <w:left w:val="single" w:sz="4" w:space="0" w:color="auto"/>
              <w:right w:val="single" w:sz="4" w:space="0" w:color="auto"/>
            </w:tcBorders>
            <w:vAlign w:val="center"/>
          </w:tcPr>
          <w:p w14:paraId="40A3C352" w14:textId="77777777" w:rsidR="00754470" w:rsidRPr="008B5E02" w:rsidRDefault="00754470" w:rsidP="00D56142">
            <w:pPr>
              <w:spacing w:before="120" w:after="120" w:line="360" w:lineRule="auto"/>
              <w:jc w:val="both"/>
              <w:rPr>
                <w:rFonts w:ascii="David" w:hAnsi="David" w:cs="David"/>
                <w:sz w:val="24"/>
                <w:szCs w:val="24"/>
                <w:rtl/>
              </w:rPr>
            </w:pPr>
          </w:p>
        </w:tc>
        <w:tc>
          <w:tcPr>
            <w:tcW w:w="1253" w:type="dxa"/>
            <w:vMerge/>
            <w:tcBorders>
              <w:left w:val="single" w:sz="4" w:space="0" w:color="auto"/>
              <w:right w:val="single" w:sz="4" w:space="0" w:color="auto"/>
            </w:tcBorders>
            <w:vAlign w:val="center"/>
          </w:tcPr>
          <w:p w14:paraId="6588EFFC" w14:textId="77777777" w:rsidR="00754470" w:rsidRPr="008B5E02" w:rsidRDefault="00754470" w:rsidP="00D56142">
            <w:pPr>
              <w:spacing w:before="120" w:after="120" w:line="360" w:lineRule="auto"/>
              <w:jc w:val="both"/>
              <w:rPr>
                <w:rFonts w:ascii="David" w:hAnsi="David" w:cs="David"/>
                <w:sz w:val="24"/>
                <w:szCs w:val="24"/>
                <w:rtl/>
              </w:rPr>
            </w:pPr>
          </w:p>
        </w:tc>
        <w:tc>
          <w:tcPr>
            <w:tcW w:w="1282" w:type="dxa"/>
            <w:tcBorders>
              <w:left w:val="single" w:sz="4" w:space="0" w:color="auto"/>
              <w:right w:val="single" w:sz="4" w:space="0" w:color="auto"/>
            </w:tcBorders>
          </w:tcPr>
          <w:p w14:paraId="516B9686" w14:textId="77777777" w:rsidR="00754470" w:rsidRPr="008B5E02" w:rsidRDefault="00754470" w:rsidP="00D56142">
            <w:pPr>
              <w:spacing w:before="120" w:after="120" w:line="360" w:lineRule="auto"/>
              <w:jc w:val="center"/>
              <w:rPr>
                <w:rFonts w:ascii="David" w:hAnsi="David" w:cs="David"/>
                <w:sz w:val="24"/>
                <w:szCs w:val="24"/>
                <w:rtl/>
              </w:rPr>
            </w:pPr>
            <w:r>
              <w:rPr>
                <w:rFonts w:ascii="David" w:hAnsi="David" w:cs="David" w:hint="cs"/>
                <w:sz w:val="24"/>
                <w:szCs w:val="24"/>
                <w:rtl/>
              </w:rPr>
              <w:t>שם הספק</w:t>
            </w:r>
          </w:p>
        </w:tc>
        <w:tc>
          <w:tcPr>
            <w:tcW w:w="1297" w:type="dxa"/>
            <w:tcBorders>
              <w:left w:val="single" w:sz="4" w:space="0" w:color="auto"/>
              <w:right w:val="single" w:sz="4" w:space="0" w:color="auto"/>
            </w:tcBorders>
          </w:tcPr>
          <w:p w14:paraId="277A75D0" w14:textId="77777777" w:rsidR="00754470" w:rsidRDefault="00754470" w:rsidP="00D56142">
            <w:pPr>
              <w:spacing w:before="120" w:after="120" w:line="360" w:lineRule="auto"/>
              <w:jc w:val="center"/>
              <w:rPr>
                <w:rFonts w:ascii="David" w:hAnsi="David" w:cs="David"/>
                <w:sz w:val="24"/>
                <w:szCs w:val="24"/>
                <w:rtl/>
              </w:rPr>
            </w:pPr>
            <w:r>
              <w:rPr>
                <w:rFonts w:ascii="David" w:hAnsi="David" w:cs="David" w:hint="cs"/>
                <w:sz w:val="24"/>
                <w:szCs w:val="24"/>
                <w:rtl/>
              </w:rPr>
              <w:t>כתובת ספק</w:t>
            </w:r>
          </w:p>
        </w:tc>
      </w:tr>
      <w:tr w:rsidR="00754470" w:rsidRPr="008B5E02" w14:paraId="41B32926" w14:textId="77777777" w:rsidTr="00D56142">
        <w:trPr>
          <w:trHeight w:val="60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31683CBE" w14:textId="77777777" w:rsidR="00754470" w:rsidRPr="008B5E02" w:rsidRDefault="00754470" w:rsidP="00D56142">
            <w:pPr>
              <w:spacing w:before="120" w:after="120" w:line="360" w:lineRule="auto"/>
              <w:jc w:val="both"/>
              <w:rPr>
                <w:rFonts w:ascii="David" w:hAnsi="David" w:cs="David"/>
                <w:sz w:val="24"/>
                <w:szCs w:val="24"/>
              </w:rPr>
            </w:pPr>
          </w:p>
        </w:tc>
        <w:tc>
          <w:tcPr>
            <w:tcW w:w="1142" w:type="dxa"/>
            <w:vMerge/>
            <w:tcBorders>
              <w:left w:val="single" w:sz="4" w:space="0" w:color="auto"/>
              <w:bottom w:val="single" w:sz="4" w:space="0" w:color="auto"/>
              <w:right w:val="single" w:sz="4" w:space="0" w:color="auto"/>
            </w:tcBorders>
          </w:tcPr>
          <w:p w14:paraId="06EF1B58" w14:textId="77777777" w:rsidR="00754470" w:rsidRPr="008B5E02" w:rsidRDefault="00754470" w:rsidP="00D56142">
            <w:pPr>
              <w:spacing w:before="120" w:after="120" w:line="360" w:lineRule="auto"/>
              <w:jc w:val="both"/>
              <w:rPr>
                <w:rFonts w:ascii="David" w:hAnsi="David" w:cs="David"/>
                <w:sz w:val="24"/>
                <w:szCs w:val="24"/>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1DF8BC0A" w14:textId="77777777" w:rsidR="00754470" w:rsidRPr="008B5E02" w:rsidRDefault="00754470" w:rsidP="00D56142">
            <w:pPr>
              <w:spacing w:before="120" w:after="120" w:line="360" w:lineRule="auto"/>
              <w:jc w:val="both"/>
              <w:rPr>
                <w:rFonts w:ascii="David" w:hAnsi="David" w:cs="David"/>
                <w:sz w:val="24"/>
                <w:szCs w:val="24"/>
              </w:rPr>
            </w:pPr>
          </w:p>
        </w:tc>
        <w:tc>
          <w:tcPr>
            <w:tcW w:w="1029" w:type="dxa"/>
            <w:vMerge/>
            <w:tcBorders>
              <w:left w:val="single" w:sz="4" w:space="0" w:color="auto"/>
              <w:bottom w:val="single" w:sz="4" w:space="0" w:color="auto"/>
              <w:right w:val="single" w:sz="4" w:space="0" w:color="auto"/>
            </w:tcBorders>
          </w:tcPr>
          <w:p w14:paraId="6A528088" w14:textId="77777777" w:rsidR="00754470" w:rsidRPr="008B5E02" w:rsidRDefault="00754470" w:rsidP="00D56142">
            <w:pPr>
              <w:spacing w:before="120" w:after="120" w:line="360" w:lineRule="auto"/>
              <w:jc w:val="both"/>
              <w:rPr>
                <w:rFonts w:ascii="David" w:hAnsi="David" w:cs="David"/>
                <w:sz w:val="24"/>
                <w:szCs w:val="24"/>
                <w:rtl/>
              </w:rPr>
            </w:pPr>
          </w:p>
        </w:tc>
        <w:tc>
          <w:tcPr>
            <w:tcW w:w="1345" w:type="dxa"/>
            <w:vMerge/>
            <w:tcBorders>
              <w:left w:val="single" w:sz="4" w:space="0" w:color="auto"/>
              <w:bottom w:val="single" w:sz="4" w:space="0" w:color="auto"/>
              <w:right w:val="single" w:sz="4" w:space="0" w:color="auto"/>
            </w:tcBorders>
          </w:tcPr>
          <w:p w14:paraId="7A19C462" w14:textId="77777777" w:rsidR="00754470" w:rsidRPr="008B5E02" w:rsidRDefault="00754470" w:rsidP="00D56142">
            <w:pPr>
              <w:spacing w:before="120" w:after="120" w:line="360" w:lineRule="auto"/>
              <w:jc w:val="both"/>
              <w:rPr>
                <w:rFonts w:ascii="David" w:hAnsi="David" w:cs="David"/>
                <w:sz w:val="24"/>
                <w:szCs w:val="24"/>
              </w:rPr>
            </w:pPr>
          </w:p>
        </w:tc>
        <w:tc>
          <w:tcPr>
            <w:tcW w:w="1253" w:type="dxa"/>
            <w:vMerge/>
            <w:tcBorders>
              <w:left w:val="single" w:sz="4" w:space="0" w:color="auto"/>
              <w:bottom w:val="single" w:sz="4" w:space="0" w:color="auto"/>
              <w:right w:val="single" w:sz="4" w:space="0" w:color="auto"/>
            </w:tcBorders>
          </w:tcPr>
          <w:p w14:paraId="498FE1C8" w14:textId="77777777" w:rsidR="00754470" w:rsidRPr="008B5E02" w:rsidRDefault="00754470" w:rsidP="00D56142">
            <w:pPr>
              <w:spacing w:before="120" w:after="120" w:line="360" w:lineRule="auto"/>
              <w:jc w:val="both"/>
              <w:rPr>
                <w:rFonts w:ascii="David" w:hAnsi="David" w:cs="David"/>
                <w:sz w:val="24"/>
                <w:szCs w:val="24"/>
              </w:rPr>
            </w:pPr>
          </w:p>
        </w:tc>
        <w:tc>
          <w:tcPr>
            <w:tcW w:w="1282" w:type="dxa"/>
            <w:tcBorders>
              <w:left w:val="single" w:sz="4" w:space="0" w:color="auto"/>
              <w:bottom w:val="single" w:sz="4" w:space="0" w:color="auto"/>
              <w:right w:val="single" w:sz="4" w:space="0" w:color="auto"/>
            </w:tcBorders>
          </w:tcPr>
          <w:p w14:paraId="2FD58B00" w14:textId="77777777" w:rsidR="00754470" w:rsidRPr="008B5E02" w:rsidRDefault="00754470" w:rsidP="00D56142">
            <w:pPr>
              <w:spacing w:before="120" w:after="120" w:line="360" w:lineRule="auto"/>
              <w:jc w:val="both"/>
              <w:rPr>
                <w:rFonts w:ascii="David" w:hAnsi="David" w:cs="David"/>
                <w:sz w:val="24"/>
                <w:szCs w:val="24"/>
              </w:rPr>
            </w:pPr>
          </w:p>
        </w:tc>
        <w:tc>
          <w:tcPr>
            <w:tcW w:w="1297" w:type="dxa"/>
            <w:tcBorders>
              <w:left w:val="single" w:sz="4" w:space="0" w:color="auto"/>
              <w:bottom w:val="single" w:sz="4" w:space="0" w:color="auto"/>
              <w:right w:val="single" w:sz="4" w:space="0" w:color="auto"/>
            </w:tcBorders>
          </w:tcPr>
          <w:p w14:paraId="2E425492" w14:textId="77777777" w:rsidR="00754470" w:rsidRPr="008B5E02" w:rsidRDefault="00754470" w:rsidP="00D56142">
            <w:pPr>
              <w:spacing w:before="120" w:after="120" w:line="360" w:lineRule="auto"/>
              <w:jc w:val="both"/>
              <w:rPr>
                <w:rFonts w:ascii="David" w:hAnsi="David" w:cs="David"/>
                <w:sz w:val="24"/>
                <w:szCs w:val="24"/>
              </w:rPr>
            </w:pPr>
          </w:p>
        </w:tc>
      </w:tr>
      <w:tr w:rsidR="00754470" w:rsidRPr="008B5E02" w14:paraId="0666FEC0" w14:textId="77777777" w:rsidTr="00D56142">
        <w:trPr>
          <w:trHeight w:val="626"/>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113E74EB" w14:textId="77777777" w:rsidR="00754470" w:rsidRPr="008B5E02" w:rsidRDefault="00754470" w:rsidP="00D56142">
            <w:pPr>
              <w:spacing w:before="120" w:after="120" w:line="360" w:lineRule="auto"/>
              <w:jc w:val="both"/>
              <w:rPr>
                <w:rFonts w:ascii="David" w:hAnsi="David" w:cs="David"/>
                <w:sz w:val="24"/>
                <w:szCs w:val="24"/>
                <w:rtl/>
              </w:rPr>
            </w:pPr>
            <w:r w:rsidRPr="008B5E02">
              <w:rPr>
                <w:rFonts w:ascii="David" w:hAnsi="David" w:cs="David"/>
                <w:sz w:val="24"/>
                <w:szCs w:val="24"/>
              </w:rPr>
              <w:t>1</w:t>
            </w:r>
          </w:p>
        </w:tc>
        <w:tc>
          <w:tcPr>
            <w:tcW w:w="1142" w:type="dxa"/>
            <w:tcBorders>
              <w:top w:val="nil"/>
              <w:left w:val="single" w:sz="4" w:space="0" w:color="auto"/>
              <w:bottom w:val="single" w:sz="4" w:space="0" w:color="auto"/>
              <w:right w:val="single" w:sz="4" w:space="0" w:color="auto"/>
            </w:tcBorders>
          </w:tcPr>
          <w:p w14:paraId="2418143E" w14:textId="77777777" w:rsidR="00754470" w:rsidRPr="008B5E02" w:rsidRDefault="00754470" w:rsidP="00D56142">
            <w:pPr>
              <w:spacing w:before="120" w:after="120" w:line="360" w:lineRule="auto"/>
              <w:jc w:val="both"/>
              <w:rPr>
                <w:rFonts w:ascii="David" w:hAnsi="David" w:cs="David"/>
                <w:sz w:val="24"/>
                <w:szCs w:val="24"/>
              </w:rPr>
            </w:pPr>
          </w:p>
        </w:tc>
        <w:tc>
          <w:tcPr>
            <w:tcW w:w="1291" w:type="dxa"/>
            <w:tcBorders>
              <w:top w:val="nil"/>
              <w:left w:val="single" w:sz="4" w:space="0" w:color="auto"/>
              <w:bottom w:val="single" w:sz="4" w:space="0" w:color="auto"/>
              <w:right w:val="single" w:sz="4" w:space="0" w:color="auto"/>
            </w:tcBorders>
            <w:shd w:val="clear" w:color="auto" w:fill="auto"/>
            <w:vAlign w:val="center"/>
            <w:hideMark/>
          </w:tcPr>
          <w:p w14:paraId="4ACD6331" w14:textId="77777777" w:rsidR="00754470" w:rsidRPr="008B5E02" w:rsidRDefault="00754470" w:rsidP="00D56142">
            <w:pPr>
              <w:spacing w:before="120" w:after="120" w:line="360" w:lineRule="auto"/>
              <w:jc w:val="both"/>
              <w:rPr>
                <w:rFonts w:ascii="David" w:hAnsi="David" w:cs="David"/>
                <w:sz w:val="24"/>
                <w:szCs w:val="24"/>
              </w:rPr>
            </w:pPr>
            <w:r w:rsidRPr="008B5E02">
              <w:rPr>
                <w:rFonts w:ascii="David" w:hAnsi="David" w:cs="David"/>
                <w:sz w:val="24"/>
                <w:szCs w:val="24"/>
              </w:rPr>
              <w:t> </w:t>
            </w:r>
          </w:p>
        </w:tc>
        <w:tc>
          <w:tcPr>
            <w:tcW w:w="1029" w:type="dxa"/>
            <w:tcBorders>
              <w:top w:val="nil"/>
              <w:left w:val="single" w:sz="4" w:space="0" w:color="auto"/>
              <w:bottom w:val="single" w:sz="4" w:space="0" w:color="auto"/>
              <w:right w:val="single" w:sz="4" w:space="0" w:color="auto"/>
            </w:tcBorders>
          </w:tcPr>
          <w:p w14:paraId="44633261" w14:textId="77777777" w:rsidR="00754470" w:rsidRPr="008B5E02" w:rsidRDefault="00754470" w:rsidP="00D56142">
            <w:pPr>
              <w:spacing w:before="120" w:after="120" w:line="360" w:lineRule="auto"/>
              <w:jc w:val="both"/>
              <w:rPr>
                <w:rFonts w:ascii="David" w:hAnsi="David" w:cs="David"/>
                <w:sz w:val="24"/>
                <w:szCs w:val="24"/>
              </w:rPr>
            </w:pPr>
          </w:p>
        </w:tc>
        <w:tc>
          <w:tcPr>
            <w:tcW w:w="1345" w:type="dxa"/>
            <w:tcBorders>
              <w:top w:val="nil"/>
              <w:left w:val="single" w:sz="4" w:space="0" w:color="auto"/>
              <w:bottom w:val="single" w:sz="4" w:space="0" w:color="auto"/>
              <w:right w:val="single" w:sz="4" w:space="0" w:color="auto"/>
            </w:tcBorders>
          </w:tcPr>
          <w:p w14:paraId="2C909C70" w14:textId="77777777" w:rsidR="00754470" w:rsidRPr="008B5E02" w:rsidRDefault="00754470" w:rsidP="00D56142">
            <w:pPr>
              <w:spacing w:before="120" w:after="120" w:line="360" w:lineRule="auto"/>
              <w:jc w:val="both"/>
              <w:rPr>
                <w:rFonts w:ascii="David" w:hAnsi="David" w:cs="David"/>
                <w:sz w:val="24"/>
                <w:szCs w:val="24"/>
              </w:rPr>
            </w:pPr>
          </w:p>
        </w:tc>
        <w:tc>
          <w:tcPr>
            <w:tcW w:w="1253" w:type="dxa"/>
            <w:tcBorders>
              <w:top w:val="nil"/>
              <w:left w:val="single" w:sz="4" w:space="0" w:color="auto"/>
              <w:bottom w:val="single" w:sz="4" w:space="0" w:color="auto"/>
              <w:right w:val="single" w:sz="4" w:space="0" w:color="auto"/>
            </w:tcBorders>
          </w:tcPr>
          <w:p w14:paraId="42CE4F6D" w14:textId="77777777" w:rsidR="00754470" w:rsidRPr="008B5E02" w:rsidRDefault="00754470" w:rsidP="00D56142">
            <w:pPr>
              <w:spacing w:before="120" w:after="120" w:line="360" w:lineRule="auto"/>
              <w:jc w:val="both"/>
              <w:rPr>
                <w:rFonts w:ascii="David" w:hAnsi="David" w:cs="David"/>
                <w:sz w:val="24"/>
                <w:szCs w:val="24"/>
              </w:rPr>
            </w:pPr>
          </w:p>
        </w:tc>
        <w:tc>
          <w:tcPr>
            <w:tcW w:w="1282" w:type="dxa"/>
            <w:tcBorders>
              <w:top w:val="nil"/>
              <w:left w:val="single" w:sz="4" w:space="0" w:color="auto"/>
              <w:bottom w:val="single" w:sz="4" w:space="0" w:color="auto"/>
              <w:right w:val="single" w:sz="4" w:space="0" w:color="auto"/>
            </w:tcBorders>
          </w:tcPr>
          <w:p w14:paraId="7FC9E129" w14:textId="77777777" w:rsidR="00754470" w:rsidRPr="008B5E02" w:rsidRDefault="00754470" w:rsidP="00D56142">
            <w:pPr>
              <w:spacing w:before="120" w:after="120" w:line="360" w:lineRule="auto"/>
              <w:jc w:val="both"/>
              <w:rPr>
                <w:rFonts w:ascii="David" w:hAnsi="David" w:cs="David"/>
                <w:sz w:val="24"/>
                <w:szCs w:val="24"/>
              </w:rPr>
            </w:pPr>
          </w:p>
        </w:tc>
        <w:tc>
          <w:tcPr>
            <w:tcW w:w="1297" w:type="dxa"/>
            <w:tcBorders>
              <w:top w:val="nil"/>
              <w:left w:val="single" w:sz="4" w:space="0" w:color="auto"/>
              <w:bottom w:val="single" w:sz="4" w:space="0" w:color="auto"/>
              <w:right w:val="single" w:sz="4" w:space="0" w:color="auto"/>
            </w:tcBorders>
          </w:tcPr>
          <w:p w14:paraId="7ECFD68E" w14:textId="77777777" w:rsidR="00754470" w:rsidRPr="008B5E02" w:rsidRDefault="00754470" w:rsidP="00D56142">
            <w:pPr>
              <w:spacing w:before="120" w:after="120" w:line="360" w:lineRule="auto"/>
              <w:jc w:val="both"/>
              <w:rPr>
                <w:rFonts w:ascii="David" w:hAnsi="David" w:cs="David"/>
                <w:sz w:val="24"/>
                <w:szCs w:val="24"/>
              </w:rPr>
            </w:pPr>
          </w:p>
        </w:tc>
      </w:tr>
      <w:tr w:rsidR="00754470" w:rsidRPr="008B5E02" w14:paraId="7BFE399E" w14:textId="77777777" w:rsidTr="00D56142">
        <w:trPr>
          <w:trHeight w:val="616"/>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3847B449" w14:textId="77777777" w:rsidR="00754470" w:rsidRPr="008B5E02" w:rsidRDefault="00754470" w:rsidP="00D56142">
            <w:pPr>
              <w:spacing w:before="120" w:after="120" w:line="360" w:lineRule="auto"/>
              <w:jc w:val="both"/>
              <w:rPr>
                <w:rFonts w:ascii="David" w:hAnsi="David" w:cs="David"/>
                <w:sz w:val="24"/>
                <w:szCs w:val="24"/>
              </w:rPr>
            </w:pPr>
            <w:r w:rsidRPr="008B5E02">
              <w:rPr>
                <w:rFonts w:ascii="David" w:hAnsi="David" w:cs="David"/>
                <w:sz w:val="24"/>
                <w:szCs w:val="24"/>
              </w:rPr>
              <w:t>2</w:t>
            </w:r>
          </w:p>
        </w:tc>
        <w:tc>
          <w:tcPr>
            <w:tcW w:w="1142" w:type="dxa"/>
            <w:tcBorders>
              <w:top w:val="nil"/>
              <w:left w:val="single" w:sz="4" w:space="0" w:color="auto"/>
              <w:bottom w:val="single" w:sz="4" w:space="0" w:color="auto"/>
              <w:right w:val="single" w:sz="4" w:space="0" w:color="auto"/>
            </w:tcBorders>
          </w:tcPr>
          <w:p w14:paraId="31DC38A0" w14:textId="77777777" w:rsidR="00754470" w:rsidRPr="008B5E02" w:rsidRDefault="00754470" w:rsidP="00D56142">
            <w:pPr>
              <w:spacing w:before="120" w:after="120" w:line="360" w:lineRule="auto"/>
              <w:jc w:val="both"/>
              <w:rPr>
                <w:rFonts w:ascii="David" w:hAnsi="David" w:cs="David"/>
                <w:sz w:val="24"/>
                <w:szCs w:val="24"/>
              </w:rPr>
            </w:pPr>
          </w:p>
        </w:tc>
        <w:tc>
          <w:tcPr>
            <w:tcW w:w="1291" w:type="dxa"/>
            <w:tcBorders>
              <w:top w:val="nil"/>
              <w:left w:val="single" w:sz="4" w:space="0" w:color="auto"/>
              <w:bottom w:val="single" w:sz="4" w:space="0" w:color="auto"/>
              <w:right w:val="single" w:sz="4" w:space="0" w:color="auto"/>
            </w:tcBorders>
            <w:shd w:val="clear" w:color="auto" w:fill="auto"/>
            <w:hideMark/>
          </w:tcPr>
          <w:p w14:paraId="68751F60" w14:textId="77777777" w:rsidR="00754470" w:rsidRPr="008B5E02" w:rsidRDefault="00754470" w:rsidP="00D56142">
            <w:pPr>
              <w:spacing w:before="120" w:after="120" w:line="360" w:lineRule="auto"/>
              <w:jc w:val="both"/>
              <w:rPr>
                <w:rFonts w:ascii="David" w:hAnsi="David" w:cs="David"/>
                <w:sz w:val="24"/>
                <w:szCs w:val="24"/>
              </w:rPr>
            </w:pPr>
          </w:p>
        </w:tc>
        <w:tc>
          <w:tcPr>
            <w:tcW w:w="1029" w:type="dxa"/>
            <w:tcBorders>
              <w:top w:val="nil"/>
              <w:left w:val="single" w:sz="4" w:space="0" w:color="auto"/>
              <w:bottom w:val="single" w:sz="4" w:space="0" w:color="auto"/>
              <w:right w:val="single" w:sz="4" w:space="0" w:color="auto"/>
            </w:tcBorders>
          </w:tcPr>
          <w:p w14:paraId="70418A20" w14:textId="77777777" w:rsidR="00754470" w:rsidRPr="008B5E02" w:rsidRDefault="00754470" w:rsidP="00D56142">
            <w:pPr>
              <w:spacing w:before="120" w:after="120" w:line="360" w:lineRule="auto"/>
              <w:jc w:val="both"/>
              <w:rPr>
                <w:rFonts w:ascii="David" w:hAnsi="David" w:cs="David"/>
                <w:sz w:val="24"/>
                <w:szCs w:val="24"/>
              </w:rPr>
            </w:pPr>
          </w:p>
        </w:tc>
        <w:tc>
          <w:tcPr>
            <w:tcW w:w="1345" w:type="dxa"/>
            <w:tcBorders>
              <w:top w:val="nil"/>
              <w:left w:val="single" w:sz="4" w:space="0" w:color="auto"/>
              <w:bottom w:val="single" w:sz="4" w:space="0" w:color="auto"/>
              <w:right w:val="single" w:sz="4" w:space="0" w:color="auto"/>
            </w:tcBorders>
          </w:tcPr>
          <w:p w14:paraId="1D5CEF2E" w14:textId="77777777" w:rsidR="00754470" w:rsidRPr="008B5E02" w:rsidRDefault="00754470" w:rsidP="00D56142">
            <w:pPr>
              <w:spacing w:before="120" w:after="120" w:line="360" w:lineRule="auto"/>
              <w:jc w:val="both"/>
              <w:rPr>
                <w:rFonts w:ascii="David" w:hAnsi="David" w:cs="David"/>
                <w:sz w:val="24"/>
                <w:szCs w:val="24"/>
              </w:rPr>
            </w:pPr>
          </w:p>
        </w:tc>
        <w:tc>
          <w:tcPr>
            <w:tcW w:w="1253" w:type="dxa"/>
            <w:tcBorders>
              <w:top w:val="nil"/>
              <w:left w:val="single" w:sz="4" w:space="0" w:color="auto"/>
              <w:bottom w:val="single" w:sz="4" w:space="0" w:color="auto"/>
              <w:right w:val="single" w:sz="4" w:space="0" w:color="auto"/>
            </w:tcBorders>
          </w:tcPr>
          <w:p w14:paraId="11506D70" w14:textId="77777777" w:rsidR="00754470" w:rsidRPr="008B5E02" w:rsidRDefault="00754470" w:rsidP="00D56142">
            <w:pPr>
              <w:spacing w:before="120" w:after="120" w:line="360" w:lineRule="auto"/>
              <w:jc w:val="both"/>
              <w:rPr>
                <w:rFonts w:ascii="David" w:hAnsi="David" w:cs="David"/>
                <w:sz w:val="24"/>
                <w:szCs w:val="24"/>
              </w:rPr>
            </w:pPr>
          </w:p>
        </w:tc>
        <w:tc>
          <w:tcPr>
            <w:tcW w:w="1282" w:type="dxa"/>
            <w:tcBorders>
              <w:top w:val="nil"/>
              <w:left w:val="single" w:sz="4" w:space="0" w:color="auto"/>
              <w:bottom w:val="single" w:sz="4" w:space="0" w:color="auto"/>
              <w:right w:val="single" w:sz="4" w:space="0" w:color="auto"/>
            </w:tcBorders>
          </w:tcPr>
          <w:p w14:paraId="55831E3B" w14:textId="77777777" w:rsidR="00754470" w:rsidRPr="008B5E02" w:rsidRDefault="00754470" w:rsidP="00D56142">
            <w:pPr>
              <w:spacing w:before="120" w:after="120" w:line="360" w:lineRule="auto"/>
              <w:jc w:val="both"/>
              <w:rPr>
                <w:rFonts w:ascii="David" w:hAnsi="David" w:cs="David"/>
                <w:sz w:val="24"/>
                <w:szCs w:val="24"/>
              </w:rPr>
            </w:pPr>
          </w:p>
        </w:tc>
        <w:tc>
          <w:tcPr>
            <w:tcW w:w="1297" w:type="dxa"/>
            <w:tcBorders>
              <w:top w:val="nil"/>
              <w:left w:val="single" w:sz="4" w:space="0" w:color="auto"/>
              <w:bottom w:val="single" w:sz="4" w:space="0" w:color="auto"/>
              <w:right w:val="single" w:sz="4" w:space="0" w:color="auto"/>
            </w:tcBorders>
          </w:tcPr>
          <w:p w14:paraId="222B8E49" w14:textId="77777777" w:rsidR="00754470" w:rsidRPr="008B5E02" w:rsidRDefault="00754470" w:rsidP="00D56142">
            <w:pPr>
              <w:spacing w:before="120" w:after="120" w:line="360" w:lineRule="auto"/>
              <w:jc w:val="both"/>
              <w:rPr>
                <w:rFonts w:ascii="David" w:hAnsi="David" w:cs="David"/>
                <w:sz w:val="24"/>
                <w:szCs w:val="24"/>
              </w:rPr>
            </w:pPr>
          </w:p>
        </w:tc>
      </w:tr>
      <w:tr w:rsidR="00754470" w:rsidRPr="008B5E02" w14:paraId="07A9BCBD" w14:textId="77777777" w:rsidTr="00D56142">
        <w:trPr>
          <w:trHeight w:val="620"/>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2F55DF4" w14:textId="77777777" w:rsidR="00754470" w:rsidRPr="008B5E02" w:rsidRDefault="00754470" w:rsidP="00D56142">
            <w:pPr>
              <w:spacing w:before="120" w:after="120" w:line="360" w:lineRule="auto"/>
              <w:jc w:val="both"/>
              <w:rPr>
                <w:rFonts w:ascii="David" w:hAnsi="David" w:cs="David"/>
                <w:sz w:val="24"/>
                <w:szCs w:val="24"/>
              </w:rPr>
            </w:pPr>
            <w:r w:rsidRPr="008B5E02">
              <w:rPr>
                <w:rFonts w:ascii="David" w:hAnsi="David" w:cs="David"/>
                <w:sz w:val="24"/>
                <w:szCs w:val="24"/>
              </w:rPr>
              <w:t>3</w:t>
            </w:r>
          </w:p>
        </w:tc>
        <w:tc>
          <w:tcPr>
            <w:tcW w:w="1142" w:type="dxa"/>
            <w:tcBorders>
              <w:top w:val="nil"/>
              <w:left w:val="single" w:sz="4" w:space="0" w:color="auto"/>
              <w:bottom w:val="single" w:sz="4" w:space="0" w:color="auto"/>
              <w:right w:val="single" w:sz="4" w:space="0" w:color="auto"/>
            </w:tcBorders>
          </w:tcPr>
          <w:p w14:paraId="7A2247B5" w14:textId="77777777" w:rsidR="00754470" w:rsidRPr="008B5E02" w:rsidRDefault="00754470" w:rsidP="00D56142">
            <w:pPr>
              <w:spacing w:before="120" w:after="120" w:line="360" w:lineRule="auto"/>
              <w:jc w:val="both"/>
              <w:rPr>
                <w:rFonts w:ascii="David" w:hAnsi="David" w:cs="David"/>
                <w:sz w:val="24"/>
                <w:szCs w:val="24"/>
              </w:rPr>
            </w:pPr>
          </w:p>
        </w:tc>
        <w:tc>
          <w:tcPr>
            <w:tcW w:w="1291" w:type="dxa"/>
            <w:tcBorders>
              <w:top w:val="nil"/>
              <w:left w:val="single" w:sz="4" w:space="0" w:color="auto"/>
              <w:bottom w:val="single" w:sz="4" w:space="0" w:color="auto"/>
              <w:right w:val="single" w:sz="4" w:space="0" w:color="auto"/>
            </w:tcBorders>
            <w:shd w:val="clear" w:color="auto" w:fill="auto"/>
            <w:vAlign w:val="center"/>
            <w:hideMark/>
          </w:tcPr>
          <w:p w14:paraId="1025E471" w14:textId="77777777" w:rsidR="00754470" w:rsidRPr="008B5E02" w:rsidRDefault="00754470" w:rsidP="00D56142">
            <w:pPr>
              <w:spacing w:before="120" w:after="120" w:line="360" w:lineRule="auto"/>
              <w:jc w:val="both"/>
              <w:rPr>
                <w:rFonts w:ascii="David" w:hAnsi="David" w:cs="David"/>
                <w:sz w:val="24"/>
                <w:szCs w:val="24"/>
              </w:rPr>
            </w:pPr>
            <w:r w:rsidRPr="008B5E02">
              <w:rPr>
                <w:rFonts w:ascii="David" w:hAnsi="David" w:cs="David"/>
                <w:sz w:val="24"/>
                <w:szCs w:val="24"/>
              </w:rPr>
              <w:t> </w:t>
            </w:r>
          </w:p>
        </w:tc>
        <w:tc>
          <w:tcPr>
            <w:tcW w:w="1029" w:type="dxa"/>
            <w:tcBorders>
              <w:top w:val="nil"/>
              <w:left w:val="single" w:sz="4" w:space="0" w:color="auto"/>
              <w:bottom w:val="single" w:sz="4" w:space="0" w:color="auto"/>
              <w:right w:val="single" w:sz="4" w:space="0" w:color="auto"/>
            </w:tcBorders>
          </w:tcPr>
          <w:p w14:paraId="18B975EE" w14:textId="77777777" w:rsidR="00754470" w:rsidRPr="008B5E02" w:rsidRDefault="00754470" w:rsidP="00D56142">
            <w:pPr>
              <w:spacing w:before="120" w:after="120" w:line="360" w:lineRule="auto"/>
              <w:jc w:val="both"/>
              <w:rPr>
                <w:rFonts w:ascii="David" w:hAnsi="David" w:cs="David"/>
                <w:sz w:val="24"/>
                <w:szCs w:val="24"/>
              </w:rPr>
            </w:pPr>
          </w:p>
        </w:tc>
        <w:tc>
          <w:tcPr>
            <w:tcW w:w="1345" w:type="dxa"/>
            <w:tcBorders>
              <w:top w:val="nil"/>
              <w:left w:val="single" w:sz="4" w:space="0" w:color="auto"/>
              <w:bottom w:val="single" w:sz="4" w:space="0" w:color="auto"/>
              <w:right w:val="single" w:sz="4" w:space="0" w:color="auto"/>
            </w:tcBorders>
          </w:tcPr>
          <w:p w14:paraId="1DEDEBC0" w14:textId="77777777" w:rsidR="00754470" w:rsidRPr="008B5E02" w:rsidRDefault="00754470" w:rsidP="00D56142">
            <w:pPr>
              <w:spacing w:before="120" w:after="120" w:line="360" w:lineRule="auto"/>
              <w:jc w:val="both"/>
              <w:rPr>
                <w:rFonts w:ascii="David" w:hAnsi="David" w:cs="David"/>
                <w:sz w:val="24"/>
                <w:szCs w:val="24"/>
              </w:rPr>
            </w:pPr>
          </w:p>
        </w:tc>
        <w:tc>
          <w:tcPr>
            <w:tcW w:w="1253" w:type="dxa"/>
            <w:tcBorders>
              <w:top w:val="nil"/>
              <w:left w:val="single" w:sz="4" w:space="0" w:color="auto"/>
              <w:bottom w:val="single" w:sz="4" w:space="0" w:color="auto"/>
              <w:right w:val="single" w:sz="4" w:space="0" w:color="auto"/>
            </w:tcBorders>
          </w:tcPr>
          <w:p w14:paraId="4B79F8BF" w14:textId="77777777" w:rsidR="00754470" w:rsidRPr="008B5E02" w:rsidRDefault="00754470" w:rsidP="00D56142">
            <w:pPr>
              <w:spacing w:before="120" w:after="120" w:line="360" w:lineRule="auto"/>
              <w:jc w:val="both"/>
              <w:rPr>
                <w:rFonts w:ascii="David" w:hAnsi="David" w:cs="David"/>
                <w:sz w:val="24"/>
                <w:szCs w:val="24"/>
              </w:rPr>
            </w:pPr>
          </w:p>
        </w:tc>
        <w:tc>
          <w:tcPr>
            <w:tcW w:w="1282" w:type="dxa"/>
            <w:tcBorders>
              <w:top w:val="nil"/>
              <w:left w:val="single" w:sz="4" w:space="0" w:color="auto"/>
              <w:bottom w:val="single" w:sz="4" w:space="0" w:color="auto"/>
              <w:right w:val="single" w:sz="4" w:space="0" w:color="auto"/>
            </w:tcBorders>
          </w:tcPr>
          <w:p w14:paraId="2148829E" w14:textId="77777777" w:rsidR="00754470" w:rsidRPr="008B5E02" w:rsidRDefault="00754470" w:rsidP="00D56142">
            <w:pPr>
              <w:spacing w:before="120" w:after="120" w:line="360" w:lineRule="auto"/>
              <w:jc w:val="both"/>
              <w:rPr>
                <w:rFonts w:ascii="David" w:hAnsi="David" w:cs="David"/>
                <w:sz w:val="24"/>
                <w:szCs w:val="24"/>
              </w:rPr>
            </w:pPr>
          </w:p>
        </w:tc>
        <w:tc>
          <w:tcPr>
            <w:tcW w:w="1297" w:type="dxa"/>
            <w:tcBorders>
              <w:top w:val="nil"/>
              <w:left w:val="single" w:sz="4" w:space="0" w:color="auto"/>
              <w:bottom w:val="single" w:sz="4" w:space="0" w:color="auto"/>
              <w:right w:val="single" w:sz="4" w:space="0" w:color="auto"/>
            </w:tcBorders>
          </w:tcPr>
          <w:p w14:paraId="75C7A8F5" w14:textId="77777777" w:rsidR="00754470" w:rsidRPr="008B5E02" w:rsidRDefault="00754470" w:rsidP="00D56142">
            <w:pPr>
              <w:spacing w:before="120" w:after="120" w:line="360" w:lineRule="auto"/>
              <w:jc w:val="both"/>
              <w:rPr>
                <w:rFonts w:ascii="David" w:hAnsi="David" w:cs="David"/>
                <w:sz w:val="24"/>
                <w:szCs w:val="24"/>
              </w:rPr>
            </w:pPr>
          </w:p>
        </w:tc>
      </w:tr>
      <w:tr w:rsidR="00754470" w:rsidRPr="008B5E02" w14:paraId="32F39977" w14:textId="77777777" w:rsidTr="00D56142">
        <w:trPr>
          <w:trHeight w:val="596"/>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15BA4A59" w14:textId="77777777" w:rsidR="00754470" w:rsidRPr="008B5E02" w:rsidRDefault="00754470" w:rsidP="00D56142">
            <w:pPr>
              <w:spacing w:before="120" w:after="120" w:line="360" w:lineRule="auto"/>
              <w:jc w:val="both"/>
              <w:rPr>
                <w:rFonts w:ascii="David" w:hAnsi="David" w:cs="David"/>
                <w:sz w:val="24"/>
                <w:szCs w:val="24"/>
              </w:rPr>
            </w:pPr>
            <w:r w:rsidRPr="008B5E02">
              <w:rPr>
                <w:rFonts w:ascii="David" w:hAnsi="David" w:cs="David"/>
                <w:sz w:val="24"/>
                <w:szCs w:val="24"/>
              </w:rPr>
              <w:t>4</w:t>
            </w:r>
          </w:p>
        </w:tc>
        <w:tc>
          <w:tcPr>
            <w:tcW w:w="1142" w:type="dxa"/>
            <w:tcBorders>
              <w:top w:val="nil"/>
              <w:left w:val="single" w:sz="4" w:space="0" w:color="auto"/>
              <w:bottom w:val="single" w:sz="4" w:space="0" w:color="auto"/>
              <w:right w:val="single" w:sz="4" w:space="0" w:color="auto"/>
            </w:tcBorders>
          </w:tcPr>
          <w:p w14:paraId="26C2E7D7" w14:textId="77777777" w:rsidR="00754470" w:rsidRPr="008B5E02" w:rsidRDefault="00754470" w:rsidP="00D56142">
            <w:pPr>
              <w:spacing w:before="120" w:after="120" w:line="360" w:lineRule="auto"/>
              <w:jc w:val="both"/>
              <w:rPr>
                <w:rFonts w:ascii="David" w:hAnsi="David" w:cs="David"/>
                <w:sz w:val="24"/>
                <w:szCs w:val="24"/>
              </w:rPr>
            </w:pPr>
          </w:p>
        </w:tc>
        <w:tc>
          <w:tcPr>
            <w:tcW w:w="1291" w:type="dxa"/>
            <w:tcBorders>
              <w:top w:val="nil"/>
              <w:left w:val="single" w:sz="4" w:space="0" w:color="auto"/>
              <w:bottom w:val="single" w:sz="4" w:space="0" w:color="auto"/>
              <w:right w:val="single" w:sz="4" w:space="0" w:color="auto"/>
            </w:tcBorders>
            <w:shd w:val="clear" w:color="auto" w:fill="auto"/>
            <w:vAlign w:val="center"/>
            <w:hideMark/>
          </w:tcPr>
          <w:p w14:paraId="1E44DCBA" w14:textId="77777777" w:rsidR="00754470" w:rsidRPr="008B5E02" w:rsidRDefault="00754470" w:rsidP="00D56142">
            <w:pPr>
              <w:spacing w:before="120" w:after="120" w:line="360" w:lineRule="auto"/>
              <w:jc w:val="both"/>
              <w:rPr>
                <w:rFonts w:ascii="David" w:hAnsi="David" w:cs="David"/>
                <w:sz w:val="24"/>
                <w:szCs w:val="24"/>
              </w:rPr>
            </w:pPr>
            <w:r w:rsidRPr="008B5E02">
              <w:rPr>
                <w:rFonts w:ascii="David" w:hAnsi="David" w:cs="David"/>
                <w:sz w:val="24"/>
                <w:szCs w:val="24"/>
              </w:rPr>
              <w:t> </w:t>
            </w:r>
          </w:p>
        </w:tc>
        <w:tc>
          <w:tcPr>
            <w:tcW w:w="1029" w:type="dxa"/>
            <w:tcBorders>
              <w:top w:val="nil"/>
              <w:left w:val="single" w:sz="4" w:space="0" w:color="auto"/>
              <w:bottom w:val="single" w:sz="4" w:space="0" w:color="auto"/>
              <w:right w:val="single" w:sz="4" w:space="0" w:color="auto"/>
            </w:tcBorders>
          </w:tcPr>
          <w:p w14:paraId="52D49932" w14:textId="77777777" w:rsidR="00754470" w:rsidRPr="008B5E02" w:rsidRDefault="00754470" w:rsidP="00D56142">
            <w:pPr>
              <w:spacing w:before="120" w:after="120" w:line="360" w:lineRule="auto"/>
              <w:jc w:val="both"/>
              <w:rPr>
                <w:rFonts w:ascii="David" w:hAnsi="David" w:cs="David"/>
                <w:sz w:val="24"/>
                <w:szCs w:val="24"/>
              </w:rPr>
            </w:pPr>
          </w:p>
        </w:tc>
        <w:tc>
          <w:tcPr>
            <w:tcW w:w="1345" w:type="dxa"/>
            <w:tcBorders>
              <w:top w:val="nil"/>
              <w:left w:val="single" w:sz="4" w:space="0" w:color="auto"/>
              <w:bottom w:val="single" w:sz="4" w:space="0" w:color="auto"/>
              <w:right w:val="single" w:sz="4" w:space="0" w:color="auto"/>
            </w:tcBorders>
          </w:tcPr>
          <w:p w14:paraId="4105F3E6" w14:textId="77777777" w:rsidR="00754470" w:rsidRPr="008B5E02" w:rsidRDefault="00754470" w:rsidP="00D56142">
            <w:pPr>
              <w:spacing w:before="120" w:after="120" w:line="360" w:lineRule="auto"/>
              <w:jc w:val="both"/>
              <w:rPr>
                <w:rFonts w:ascii="David" w:hAnsi="David" w:cs="David"/>
                <w:sz w:val="24"/>
                <w:szCs w:val="24"/>
              </w:rPr>
            </w:pPr>
          </w:p>
        </w:tc>
        <w:tc>
          <w:tcPr>
            <w:tcW w:w="1253" w:type="dxa"/>
            <w:tcBorders>
              <w:top w:val="nil"/>
              <w:left w:val="single" w:sz="4" w:space="0" w:color="auto"/>
              <w:bottom w:val="single" w:sz="4" w:space="0" w:color="auto"/>
              <w:right w:val="single" w:sz="4" w:space="0" w:color="auto"/>
            </w:tcBorders>
          </w:tcPr>
          <w:p w14:paraId="1C6A8524" w14:textId="77777777" w:rsidR="00754470" w:rsidRPr="008B5E02" w:rsidRDefault="00754470" w:rsidP="00D56142">
            <w:pPr>
              <w:spacing w:before="120" w:after="120" w:line="360" w:lineRule="auto"/>
              <w:jc w:val="both"/>
              <w:rPr>
                <w:rFonts w:ascii="David" w:hAnsi="David" w:cs="David"/>
                <w:sz w:val="24"/>
                <w:szCs w:val="24"/>
              </w:rPr>
            </w:pPr>
          </w:p>
        </w:tc>
        <w:tc>
          <w:tcPr>
            <w:tcW w:w="1282" w:type="dxa"/>
            <w:tcBorders>
              <w:top w:val="nil"/>
              <w:left w:val="single" w:sz="4" w:space="0" w:color="auto"/>
              <w:bottom w:val="single" w:sz="4" w:space="0" w:color="auto"/>
              <w:right w:val="single" w:sz="4" w:space="0" w:color="auto"/>
            </w:tcBorders>
          </w:tcPr>
          <w:p w14:paraId="3D826D9A" w14:textId="77777777" w:rsidR="00754470" w:rsidRPr="008B5E02" w:rsidRDefault="00754470" w:rsidP="00D56142">
            <w:pPr>
              <w:spacing w:before="120" w:after="120" w:line="360" w:lineRule="auto"/>
              <w:jc w:val="both"/>
              <w:rPr>
                <w:rFonts w:ascii="David" w:hAnsi="David" w:cs="David"/>
                <w:sz w:val="24"/>
                <w:szCs w:val="24"/>
              </w:rPr>
            </w:pPr>
          </w:p>
        </w:tc>
        <w:tc>
          <w:tcPr>
            <w:tcW w:w="1297" w:type="dxa"/>
            <w:tcBorders>
              <w:top w:val="nil"/>
              <w:left w:val="single" w:sz="4" w:space="0" w:color="auto"/>
              <w:bottom w:val="single" w:sz="4" w:space="0" w:color="auto"/>
              <w:right w:val="single" w:sz="4" w:space="0" w:color="auto"/>
            </w:tcBorders>
          </w:tcPr>
          <w:p w14:paraId="4FB37746" w14:textId="77777777" w:rsidR="00754470" w:rsidRPr="008B5E02" w:rsidRDefault="00754470" w:rsidP="00D56142">
            <w:pPr>
              <w:spacing w:before="120" w:after="120" w:line="360" w:lineRule="auto"/>
              <w:jc w:val="both"/>
              <w:rPr>
                <w:rFonts w:ascii="David" w:hAnsi="David" w:cs="David"/>
                <w:sz w:val="24"/>
                <w:szCs w:val="24"/>
              </w:rPr>
            </w:pPr>
          </w:p>
        </w:tc>
      </w:tr>
    </w:tbl>
    <w:p w14:paraId="23955172" w14:textId="77777777" w:rsidR="009574E4" w:rsidRDefault="009574E4" w:rsidP="00754470">
      <w:pPr>
        <w:spacing w:after="0"/>
        <w:rPr>
          <w:rFonts w:ascii="David" w:hAnsi="David" w:cs="David"/>
          <w:b/>
          <w:bCs/>
          <w:sz w:val="24"/>
          <w:szCs w:val="24"/>
          <w:rtl/>
        </w:rPr>
      </w:pPr>
    </w:p>
    <w:p w14:paraId="7EF20B8D" w14:textId="4AB88363" w:rsidR="00754470" w:rsidRPr="00AF4748" w:rsidRDefault="00754470" w:rsidP="00754470">
      <w:pPr>
        <w:spacing w:after="0"/>
        <w:rPr>
          <w:rFonts w:ascii="David" w:hAnsi="David" w:cs="David"/>
          <w:b/>
          <w:bCs/>
          <w:sz w:val="24"/>
          <w:szCs w:val="24"/>
          <w:rtl/>
        </w:rPr>
      </w:pPr>
      <w:r w:rsidRPr="00AF4748">
        <w:rPr>
          <w:rFonts w:ascii="David" w:hAnsi="David" w:cs="David" w:hint="cs"/>
          <w:b/>
          <w:bCs/>
          <w:sz w:val="24"/>
          <w:szCs w:val="24"/>
          <w:rtl/>
        </w:rPr>
        <w:t xml:space="preserve">אני מצהיר </w:t>
      </w:r>
      <w:r>
        <w:rPr>
          <w:rFonts w:ascii="David" w:hAnsi="David" w:cs="David" w:hint="cs"/>
          <w:b/>
          <w:bCs/>
          <w:sz w:val="24"/>
          <w:szCs w:val="24"/>
          <w:rtl/>
        </w:rPr>
        <w:t xml:space="preserve">בנוסף </w:t>
      </w:r>
      <w:r w:rsidRPr="00AF4748">
        <w:rPr>
          <w:rFonts w:ascii="David" w:hAnsi="David" w:cs="David" w:hint="cs"/>
          <w:b/>
          <w:bCs/>
          <w:sz w:val="24"/>
          <w:szCs w:val="24"/>
          <w:rtl/>
        </w:rPr>
        <w:t>כי:</w:t>
      </w:r>
    </w:p>
    <w:p w14:paraId="26B2126A" w14:textId="77777777" w:rsidR="00754470" w:rsidRPr="00AF4748" w:rsidRDefault="00754470" w:rsidP="00754470">
      <w:pPr>
        <w:spacing w:after="0"/>
        <w:rPr>
          <w:rFonts w:ascii="David" w:hAnsi="David" w:cs="David"/>
          <w:sz w:val="24"/>
          <w:szCs w:val="24"/>
        </w:rPr>
      </w:pPr>
    </w:p>
    <w:p w14:paraId="18793F75" w14:textId="61A79A79" w:rsidR="00754470" w:rsidRPr="005B27E7" w:rsidRDefault="00754470" w:rsidP="00754470">
      <w:pPr>
        <w:pStyle w:val="a3"/>
        <w:numPr>
          <w:ilvl w:val="0"/>
          <w:numId w:val="3"/>
        </w:numPr>
        <w:spacing w:before="120" w:after="120" w:line="360" w:lineRule="auto"/>
        <w:ind w:left="141"/>
        <w:jc w:val="both"/>
        <w:rPr>
          <w:rFonts w:ascii="David" w:hAnsi="David" w:cs="David"/>
          <w:sz w:val="24"/>
          <w:szCs w:val="24"/>
        </w:rPr>
      </w:pPr>
      <w:r w:rsidRPr="005B27E7">
        <w:rPr>
          <w:rFonts w:ascii="David" w:hAnsi="David" w:cs="David"/>
          <w:sz w:val="24"/>
          <w:szCs w:val="24"/>
          <w:rtl/>
        </w:rPr>
        <w:t xml:space="preserve">הטובין המיובאים אינם מיועדים  </w:t>
      </w:r>
      <w:r w:rsidRPr="005B27E7">
        <w:rPr>
          <w:rFonts w:ascii="David" w:hAnsi="David" w:cs="David" w:hint="cs"/>
          <w:sz w:val="24"/>
          <w:szCs w:val="24"/>
          <w:rtl/>
        </w:rPr>
        <w:t>ל</w:t>
      </w:r>
      <w:r w:rsidRPr="005B27E7">
        <w:rPr>
          <w:rFonts w:ascii="David" w:hAnsi="David" w:cs="David"/>
          <w:sz w:val="24"/>
          <w:szCs w:val="24"/>
          <w:rtl/>
        </w:rPr>
        <w:t>שיווק ו</w:t>
      </w:r>
      <w:r w:rsidRPr="005B27E7">
        <w:rPr>
          <w:rFonts w:ascii="David" w:hAnsi="David" w:cs="David" w:hint="cs"/>
          <w:sz w:val="24"/>
          <w:szCs w:val="24"/>
          <w:rtl/>
        </w:rPr>
        <w:t>ל</w:t>
      </w:r>
      <w:r w:rsidRPr="005B27E7">
        <w:rPr>
          <w:rFonts w:ascii="David" w:hAnsi="David" w:cs="David"/>
          <w:sz w:val="24"/>
          <w:szCs w:val="24"/>
          <w:rtl/>
        </w:rPr>
        <w:t>הפצה לציבור בגבולות ישראל.</w:t>
      </w:r>
    </w:p>
    <w:p w14:paraId="7E8421E6" w14:textId="2A3F42A2" w:rsidR="00754470" w:rsidRDefault="00754470" w:rsidP="00754470">
      <w:pPr>
        <w:pStyle w:val="a3"/>
        <w:numPr>
          <w:ilvl w:val="0"/>
          <w:numId w:val="3"/>
        </w:numPr>
        <w:spacing w:before="120" w:after="120" w:line="360" w:lineRule="auto"/>
        <w:ind w:left="141"/>
        <w:jc w:val="both"/>
        <w:rPr>
          <w:rFonts w:ascii="David" w:hAnsi="David" w:cs="David"/>
          <w:sz w:val="24"/>
          <w:szCs w:val="24"/>
        </w:rPr>
      </w:pPr>
      <w:r w:rsidRPr="005B27E7">
        <w:rPr>
          <w:rFonts w:ascii="David" w:hAnsi="David" w:cs="David" w:hint="cs"/>
          <w:sz w:val="24"/>
          <w:szCs w:val="24"/>
          <w:rtl/>
        </w:rPr>
        <w:t xml:space="preserve">הטובין מיובא עבור חברה </w:t>
      </w:r>
      <w:r w:rsidR="00CF0FEC">
        <w:rPr>
          <w:rFonts w:ascii="David" w:hAnsi="David" w:cs="David" w:hint="cs"/>
          <w:sz w:val="24"/>
          <w:szCs w:val="24"/>
          <w:rtl/>
        </w:rPr>
        <w:t xml:space="preserve">(צד ג') </w:t>
      </w:r>
      <w:r w:rsidRPr="005B27E7">
        <w:rPr>
          <w:rFonts w:ascii="David" w:hAnsi="David" w:cs="David" w:hint="cs"/>
          <w:sz w:val="24"/>
          <w:szCs w:val="24"/>
          <w:rtl/>
        </w:rPr>
        <w:t>ה</w:t>
      </w:r>
      <w:r w:rsidRPr="005B27E7">
        <w:rPr>
          <w:rFonts w:ascii="David" w:hAnsi="David" w:cs="David"/>
          <w:sz w:val="24"/>
          <w:szCs w:val="24"/>
          <w:rtl/>
        </w:rPr>
        <w:t xml:space="preserve">עוסקת </w:t>
      </w:r>
      <w:r w:rsidR="00CD5BD8" w:rsidRPr="005B27E7">
        <w:rPr>
          <w:rFonts w:ascii="David" w:hAnsi="David" w:cs="David" w:hint="cs"/>
          <w:sz w:val="24"/>
          <w:szCs w:val="24"/>
          <w:rtl/>
        </w:rPr>
        <w:t>במחקר ופיתוח</w:t>
      </w:r>
      <w:r w:rsidRPr="005B27E7">
        <w:rPr>
          <w:rFonts w:ascii="David" w:hAnsi="David" w:cs="David"/>
          <w:sz w:val="24"/>
          <w:szCs w:val="24"/>
          <w:rtl/>
        </w:rPr>
        <w:t xml:space="preserve"> כפי </w:t>
      </w:r>
      <w:r w:rsidR="00CD5BD8" w:rsidRPr="005B27E7">
        <w:rPr>
          <w:rFonts w:ascii="David" w:hAnsi="David" w:cs="David" w:hint="cs"/>
          <w:sz w:val="24"/>
          <w:szCs w:val="24"/>
          <w:rtl/>
        </w:rPr>
        <w:t xml:space="preserve">שהם מוגדרים </w:t>
      </w:r>
      <w:r w:rsidRPr="005B27E7">
        <w:rPr>
          <w:rFonts w:ascii="David" w:hAnsi="David" w:cs="David"/>
          <w:sz w:val="24"/>
          <w:szCs w:val="24"/>
          <w:rtl/>
        </w:rPr>
        <w:t>בחוק לעידוד מחקר, פיתוח וחדשנות טכנולוגית בתעשייה, התשמ"ד-1984</w:t>
      </w:r>
      <w:r w:rsidRPr="005B27E7">
        <w:rPr>
          <w:rFonts w:ascii="David" w:hAnsi="David" w:cs="David" w:hint="cs"/>
          <w:sz w:val="24"/>
          <w:szCs w:val="24"/>
          <w:rtl/>
        </w:rPr>
        <w:t>, ובידיי אסמכתאות המעידות על כך.</w:t>
      </w:r>
    </w:p>
    <w:p w14:paraId="395BDE50" w14:textId="77777777" w:rsidR="00CF0FEC" w:rsidRDefault="00CF0FEC" w:rsidP="00CF0FEC">
      <w:pPr>
        <w:pStyle w:val="a3"/>
        <w:spacing w:before="120" w:after="120" w:line="360" w:lineRule="auto"/>
        <w:jc w:val="both"/>
        <w:rPr>
          <w:rFonts w:ascii="David" w:hAnsi="David" w:cs="David"/>
          <w:rtl/>
        </w:rPr>
      </w:pPr>
    </w:p>
    <w:p w14:paraId="3563F022" w14:textId="13017115" w:rsidR="00CF0FEC" w:rsidRPr="00CF0FEC" w:rsidRDefault="00CF0FEC" w:rsidP="00CF0FEC">
      <w:pPr>
        <w:pStyle w:val="a3"/>
        <w:spacing w:before="120" w:after="120" w:line="360" w:lineRule="auto"/>
        <w:jc w:val="both"/>
        <w:rPr>
          <w:rFonts w:ascii="David" w:hAnsi="David" w:cs="David"/>
          <w:rtl/>
        </w:rPr>
      </w:pPr>
      <w:r w:rsidRPr="00CF0FEC">
        <w:rPr>
          <w:rFonts w:ascii="David" w:hAnsi="David" w:cs="David" w:hint="cs"/>
          <w:rtl/>
        </w:rPr>
        <w:t>להלן פרטי החברה של צד ג':</w:t>
      </w:r>
    </w:p>
    <w:p w14:paraId="5600118E" w14:textId="77777777" w:rsidR="00CF0FEC" w:rsidRPr="00CF0FEC" w:rsidRDefault="00CF0FEC" w:rsidP="00CF0FEC">
      <w:pPr>
        <w:pStyle w:val="a3"/>
        <w:spacing w:before="120" w:after="120" w:line="360" w:lineRule="auto"/>
        <w:jc w:val="both"/>
        <w:rPr>
          <w:rFonts w:ascii="David" w:hAnsi="David" w:cs="David"/>
          <w:rtl/>
        </w:rPr>
      </w:pPr>
      <w:r w:rsidRPr="00CF0FEC">
        <w:rPr>
          <w:rFonts w:ascii="David" w:hAnsi="David" w:cs="David"/>
          <w:rtl/>
        </w:rPr>
        <w:t xml:space="preserve">שם </w:t>
      </w:r>
      <w:r w:rsidRPr="00CF0FEC">
        <w:rPr>
          <w:rFonts w:ascii="David" w:hAnsi="David" w:cs="David" w:hint="cs"/>
          <w:rtl/>
        </w:rPr>
        <w:t>חברה</w:t>
      </w:r>
      <w:r w:rsidRPr="00CF0FEC">
        <w:rPr>
          <w:rFonts w:ascii="David" w:hAnsi="David" w:cs="David"/>
          <w:rtl/>
        </w:rPr>
        <w:t>:___________  כתובת ה</w:t>
      </w:r>
      <w:r w:rsidRPr="00CF0FEC">
        <w:rPr>
          <w:rFonts w:ascii="David" w:hAnsi="David" w:cs="David" w:hint="cs"/>
          <w:rtl/>
        </w:rPr>
        <w:t>חברה</w:t>
      </w:r>
      <w:r w:rsidRPr="00CF0FEC">
        <w:rPr>
          <w:rFonts w:ascii="David" w:hAnsi="David" w:cs="David"/>
          <w:rtl/>
        </w:rPr>
        <w:t>: _________________ דוא"ל: ______________</w:t>
      </w:r>
    </w:p>
    <w:p w14:paraId="5BAE602E" w14:textId="77777777" w:rsidR="00CF0FEC" w:rsidRPr="00CF0FEC" w:rsidRDefault="00CF0FEC" w:rsidP="00CF0FEC">
      <w:pPr>
        <w:pStyle w:val="a3"/>
        <w:spacing w:before="120" w:after="120" w:line="360" w:lineRule="auto"/>
        <w:jc w:val="both"/>
        <w:rPr>
          <w:rFonts w:ascii="David" w:hAnsi="David" w:cs="David"/>
          <w:rtl/>
        </w:rPr>
      </w:pPr>
      <w:r w:rsidRPr="00CF0FEC">
        <w:rPr>
          <w:rFonts w:ascii="David" w:hAnsi="David" w:cs="David"/>
          <w:rtl/>
        </w:rPr>
        <w:t xml:space="preserve">ח.פ/ע.מ/ מס' עמותה/מלכ"ר/אחר: _______________  </w:t>
      </w:r>
    </w:p>
    <w:p w14:paraId="3565625A" w14:textId="77777777" w:rsidR="00CF0FEC" w:rsidRPr="005B27E7" w:rsidRDefault="00CF0FEC" w:rsidP="00CF0FEC">
      <w:pPr>
        <w:pStyle w:val="a3"/>
        <w:spacing w:before="120" w:after="120" w:line="360" w:lineRule="auto"/>
        <w:ind w:left="141"/>
        <w:jc w:val="both"/>
        <w:rPr>
          <w:rFonts w:ascii="David" w:hAnsi="David" w:cs="David"/>
          <w:sz w:val="24"/>
          <w:szCs w:val="24"/>
        </w:rPr>
      </w:pPr>
    </w:p>
    <w:p w14:paraId="2E156FD0" w14:textId="77777777" w:rsidR="00754470" w:rsidRPr="005B27E7" w:rsidRDefault="00754470" w:rsidP="00754470">
      <w:pPr>
        <w:pStyle w:val="a3"/>
        <w:numPr>
          <w:ilvl w:val="0"/>
          <w:numId w:val="3"/>
        </w:numPr>
        <w:spacing w:before="120" w:after="120" w:line="360" w:lineRule="auto"/>
        <w:ind w:left="141"/>
        <w:jc w:val="both"/>
        <w:rPr>
          <w:rFonts w:ascii="David" w:hAnsi="David" w:cs="David"/>
          <w:sz w:val="24"/>
          <w:szCs w:val="24"/>
        </w:rPr>
      </w:pPr>
      <w:r w:rsidRPr="005B27E7">
        <w:rPr>
          <w:rFonts w:ascii="David" w:hAnsi="David" w:cs="David"/>
          <w:sz w:val="24"/>
          <w:szCs w:val="24"/>
          <w:rtl/>
        </w:rPr>
        <w:t xml:space="preserve">קראתי את הוראות הממונה על התקינה וכי אני מכיר את הדין החל על יבוא הטובין.     </w:t>
      </w:r>
    </w:p>
    <w:p w14:paraId="076F50C3" w14:textId="73DEA88D" w:rsidR="00754470" w:rsidRDefault="00754470" w:rsidP="00754470">
      <w:pPr>
        <w:pStyle w:val="a3"/>
        <w:numPr>
          <w:ilvl w:val="0"/>
          <w:numId w:val="3"/>
        </w:numPr>
        <w:spacing w:before="120" w:after="120" w:line="360" w:lineRule="auto"/>
        <w:ind w:left="141"/>
        <w:jc w:val="both"/>
        <w:rPr>
          <w:rFonts w:ascii="David" w:hAnsi="David" w:cs="David"/>
          <w:sz w:val="24"/>
          <w:szCs w:val="24"/>
        </w:rPr>
      </w:pPr>
      <w:r w:rsidRPr="005B27E7">
        <w:rPr>
          <w:rFonts w:ascii="David" w:hAnsi="David" w:cs="David"/>
          <w:sz w:val="24"/>
          <w:szCs w:val="24"/>
          <w:rtl/>
        </w:rPr>
        <w:t>ידוע לי כי עלי להצהיר אמת וכי</w:t>
      </w:r>
      <w:r w:rsidRPr="007813B8">
        <w:rPr>
          <w:rFonts w:ascii="David" w:hAnsi="David" w:cs="David"/>
          <w:sz w:val="24"/>
          <w:szCs w:val="24"/>
          <w:rtl/>
        </w:rPr>
        <w:t xml:space="preserve"> במידה ויימצא שהצהרתי כוזבת או ניתנה על יסוד מידע כוזב או שגוי, אהיה צפוי לסנקציות הקבועות בחוק. </w:t>
      </w:r>
    </w:p>
    <w:p w14:paraId="3FF50F80" w14:textId="77777777" w:rsidR="009574E4" w:rsidRDefault="009574E4" w:rsidP="009574E4">
      <w:pPr>
        <w:pStyle w:val="a3"/>
        <w:spacing w:before="120" w:after="120" w:line="360" w:lineRule="auto"/>
        <w:ind w:left="141"/>
        <w:jc w:val="both"/>
        <w:rPr>
          <w:rFonts w:ascii="David" w:hAnsi="David" w:cs="David"/>
          <w:sz w:val="24"/>
          <w:szCs w:val="24"/>
        </w:rPr>
      </w:pPr>
    </w:p>
    <w:p w14:paraId="684FCFE5" w14:textId="65C8D676" w:rsidR="00754470" w:rsidRDefault="00754470" w:rsidP="00754470">
      <w:pPr>
        <w:spacing w:before="120" w:after="120" w:line="360" w:lineRule="auto"/>
        <w:ind w:right="142"/>
        <w:jc w:val="both"/>
        <w:rPr>
          <w:rFonts w:ascii="David" w:hAnsi="David" w:cs="David"/>
          <w:sz w:val="24"/>
          <w:szCs w:val="24"/>
          <w:rtl/>
        </w:rPr>
      </w:pPr>
      <w:r w:rsidRPr="00754470">
        <w:rPr>
          <w:rFonts w:ascii="David" w:hAnsi="David" w:cs="David"/>
          <w:sz w:val="24"/>
          <w:szCs w:val="24"/>
          <w:rtl/>
        </w:rPr>
        <w:t>אני מחזיק בהצהרה זו וככל שא</w:t>
      </w:r>
      <w:r w:rsidRPr="00754470">
        <w:rPr>
          <w:rFonts w:ascii="David" w:hAnsi="David" w:cs="David" w:hint="cs"/>
          <w:sz w:val="24"/>
          <w:szCs w:val="24"/>
          <w:rtl/>
        </w:rPr>
        <w:t>י</w:t>
      </w:r>
      <w:r w:rsidRPr="00754470">
        <w:rPr>
          <w:rFonts w:ascii="David" w:hAnsi="David" w:cs="David"/>
          <w:sz w:val="24"/>
          <w:szCs w:val="24"/>
          <w:rtl/>
        </w:rPr>
        <w:t xml:space="preserve">דרש אגיש אותה לממונה על התקינה במשרד הכלכלה התעשייה לפי </w:t>
      </w:r>
      <w:r w:rsidRPr="00754470">
        <w:rPr>
          <w:rFonts w:ascii="David" w:hAnsi="David" w:cs="David"/>
          <w:b/>
          <w:bCs/>
          <w:sz w:val="24"/>
          <w:szCs w:val="24"/>
          <w:rtl/>
        </w:rPr>
        <w:t>פקודת היבוא והיצוא</w:t>
      </w:r>
      <w:r w:rsidRPr="00754470">
        <w:rPr>
          <w:rFonts w:ascii="David" w:hAnsi="David" w:cs="David"/>
          <w:sz w:val="24"/>
          <w:szCs w:val="24"/>
          <w:rtl/>
        </w:rPr>
        <w:t xml:space="preserve"> [נוסח חדש], התשל"ט-1979, </w:t>
      </w:r>
      <w:r w:rsidRPr="00754470">
        <w:rPr>
          <w:rFonts w:ascii="David" w:hAnsi="David" w:cs="David"/>
          <w:b/>
          <w:bCs/>
          <w:sz w:val="24"/>
          <w:szCs w:val="24"/>
          <w:rtl/>
        </w:rPr>
        <w:t>צו היבוא והיצוא</w:t>
      </w:r>
      <w:r w:rsidRPr="00754470">
        <w:rPr>
          <w:rFonts w:ascii="David" w:hAnsi="David" w:cs="David"/>
          <w:sz w:val="24"/>
          <w:szCs w:val="24"/>
          <w:rtl/>
        </w:rPr>
        <w:t xml:space="preserve"> (</w:t>
      </w:r>
      <w:r w:rsidRPr="00754470">
        <w:rPr>
          <w:rFonts w:ascii="David" w:hAnsi="David" w:cs="David"/>
          <w:b/>
          <w:bCs/>
          <w:sz w:val="24"/>
          <w:szCs w:val="24"/>
          <w:rtl/>
        </w:rPr>
        <w:t>קבוצות יבוא),</w:t>
      </w:r>
      <w:r w:rsidRPr="00754470">
        <w:rPr>
          <w:rFonts w:ascii="David" w:hAnsi="David" w:cs="David"/>
          <w:sz w:val="24"/>
          <w:szCs w:val="24"/>
          <w:rtl/>
        </w:rPr>
        <w:t xml:space="preserve"> התשפ"ב-2022, </w:t>
      </w:r>
      <w:r w:rsidRPr="00754470">
        <w:rPr>
          <w:rFonts w:ascii="David" w:hAnsi="David" w:cs="David"/>
          <w:b/>
          <w:bCs/>
          <w:sz w:val="24"/>
          <w:szCs w:val="24"/>
          <w:rtl/>
        </w:rPr>
        <w:t>הנחיות והוראות הממונה על התקינה</w:t>
      </w:r>
      <w:r w:rsidRPr="00754470">
        <w:rPr>
          <w:rFonts w:ascii="David" w:hAnsi="David" w:cs="David"/>
          <w:b/>
          <w:bCs/>
          <w:i/>
          <w:iCs/>
          <w:sz w:val="24"/>
          <w:szCs w:val="24"/>
          <w:rtl/>
        </w:rPr>
        <w:t xml:space="preserve"> </w:t>
      </w:r>
      <w:r w:rsidRPr="00754470">
        <w:rPr>
          <w:rFonts w:ascii="David" w:hAnsi="David" w:cs="David"/>
          <w:b/>
          <w:bCs/>
          <w:sz w:val="24"/>
          <w:szCs w:val="24"/>
          <w:rtl/>
        </w:rPr>
        <w:t>לעניין יבוא טובין</w:t>
      </w:r>
      <w:r w:rsidRPr="00754470">
        <w:rPr>
          <w:rFonts w:ascii="David" w:hAnsi="David" w:cs="David"/>
          <w:sz w:val="24"/>
          <w:szCs w:val="24"/>
          <w:rtl/>
        </w:rPr>
        <w:t xml:space="preserve"> </w:t>
      </w:r>
      <w:r w:rsidRPr="00754470">
        <w:rPr>
          <w:rFonts w:ascii="David" w:hAnsi="David" w:cs="David"/>
          <w:b/>
          <w:bCs/>
          <w:sz w:val="24"/>
          <w:szCs w:val="24"/>
          <w:rtl/>
        </w:rPr>
        <w:t>שחל עליהם תקן רשמי</w:t>
      </w:r>
      <w:r w:rsidRPr="00754470">
        <w:rPr>
          <w:rFonts w:ascii="David" w:hAnsi="David" w:cs="David"/>
          <w:sz w:val="24"/>
          <w:szCs w:val="24"/>
          <w:rtl/>
        </w:rPr>
        <w:t xml:space="preserve"> ו</w:t>
      </w:r>
      <w:r w:rsidRPr="00754470">
        <w:rPr>
          <w:rFonts w:ascii="David" w:hAnsi="David" w:cs="David"/>
          <w:b/>
          <w:bCs/>
          <w:sz w:val="24"/>
          <w:szCs w:val="24"/>
          <w:rtl/>
        </w:rPr>
        <w:t>הנחיות והוראות הממונה על התקינה לבקרת משלוחים לטובין מיובאים</w:t>
      </w:r>
      <w:r w:rsidRPr="00754470">
        <w:rPr>
          <w:rFonts w:ascii="David" w:hAnsi="David" w:cs="David"/>
          <w:sz w:val="24"/>
          <w:szCs w:val="24"/>
          <w:rtl/>
        </w:rPr>
        <w:t>, על עדכוניהם מעת לעת, המפורסמים באתר משרד הכלכלה והתעשייה.</w:t>
      </w:r>
    </w:p>
    <w:p w14:paraId="64D847FA" w14:textId="77777777" w:rsidR="009574E4" w:rsidRPr="00754470" w:rsidRDefault="009574E4" w:rsidP="00754470">
      <w:pPr>
        <w:spacing w:before="120" w:after="120" w:line="360" w:lineRule="auto"/>
        <w:ind w:right="142"/>
        <w:jc w:val="both"/>
        <w:rPr>
          <w:rFonts w:ascii="David" w:hAnsi="David" w:cs="David"/>
          <w:sz w:val="24"/>
          <w:szCs w:val="24"/>
          <w:rtl/>
        </w:rPr>
      </w:pPr>
    </w:p>
    <w:p w14:paraId="43171C26" w14:textId="77777777" w:rsidR="00754470" w:rsidRPr="00754470" w:rsidRDefault="00754470" w:rsidP="00754470">
      <w:pPr>
        <w:spacing w:before="120" w:after="120" w:line="360" w:lineRule="auto"/>
        <w:jc w:val="both"/>
        <w:rPr>
          <w:rFonts w:ascii="David" w:hAnsi="David" w:cs="David"/>
          <w:sz w:val="24"/>
          <w:szCs w:val="24"/>
          <w:rtl/>
        </w:rPr>
      </w:pPr>
      <w:r w:rsidRPr="00754470">
        <w:rPr>
          <w:rFonts w:ascii="David" w:hAnsi="David" w:cs="David"/>
          <w:sz w:val="24"/>
          <w:szCs w:val="24"/>
          <w:rtl/>
        </w:rPr>
        <w:t>זה שמי, זו חתימתי ותוכן הצהרתי לעניין טובין אלו</w:t>
      </w:r>
    </w:p>
    <w:p w14:paraId="689FC7E7" w14:textId="77777777" w:rsidR="00754470" w:rsidRPr="00754470" w:rsidRDefault="00754470" w:rsidP="00754470">
      <w:pPr>
        <w:pStyle w:val="a3"/>
        <w:spacing w:before="120" w:after="120" w:line="360" w:lineRule="auto"/>
        <w:jc w:val="both"/>
        <w:rPr>
          <w:rFonts w:ascii="David" w:hAnsi="David" w:cs="David"/>
          <w:sz w:val="24"/>
          <w:szCs w:val="24"/>
          <w:rtl/>
        </w:rPr>
      </w:pPr>
      <w:bookmarkStart w:id="2" w:name="_Hlk169758604"/>
    </w:p>
    <w:p w14:paraId="54C4CA8C" w14:textId="77777777" w:rsidR="00754470" w:rsidRPr="00754470" w:rsidRDefault="00754470" w:rsidP="00754470">
      <w:pPr>
        <w:pStyle w:val="a3"/>
        <w:spacing w:before="120" w:after="120" w:line="360" w:lineRule="auto"/>
        <w:ind w:left="283"/>
        <w:jc w:val="both"/>
        <w:rPr>
          <w:rFonts w:ascii="David" w:hAnsi="David" w:cs="David"/>
          <w:sz w:val="24"/>
          <w:szCs w:val="24"/>
          <w:rtl/>
        </w:rPr>
      </w:pPr>
      <w:r w:rsidRPr="00754470">
        <w:rPr>
          <w:rFonts w:ascii="David" w:hAnsi="David" w:cs="David"/>
          <w:sz w:val="24"/>
          <w:szCs w:val="24"/>
          <w:rtl/>
        </w:rPr>
        <w:t xml:space="preserve">______________            </w:t>
      </w:r>
      <w:r w:rsidR="00B97341">
        <w:rPr>
          <w:rFonts w:ascii="David" w:hAnsi="David" w:cs="David" w:hint="cs"/>
          <w:sz w:val="24"/>
          <w:szCs w:val="24"/>
          <w:rtl/>
        </w:rPr>
        <w:t xml:space="preserve">         </w:t>
      </w:r>
      <w:r w:rsidRPr="00754470">
        <w:rPr>
          <w:rFonts w:ascii="David" w:hAnsi="David" w:cs="David"/>
          <w:sz w:val="24"/>
          <w:szCs w:val="24"/>
          <w:rtl/>
        </w:rPr>
        <w:t xml:space="preserve">      _________________</w:t>
      </w:r>
      <w:r w:rsidRPr="00754470">
        <w:rPr>
          <w:rFonts w:ascii="David" w:hAnsi="David" w:cs="David"/>
          <w:sz w:val="24"/>
          <w:szCs w:val="24"/>
          <w:rtl/>
        </w:rPr>
        <w:tab/>
      </w:r>
      <w:r w:rsidR="00B97341">
        <w:rPr>
          <w:rFonts w:ascii="David" w:hAnsi="David" w:cs="David" w:hint="cs"/>
          <w:sz w:val="24"/>
          <w:szCs w:val="24"/>
          <w:rtl/>
        </w:rPr>
        <w:t xml:space="preserve">      </w:t>
      </w:r>
      <w:r w:rsidRPr="00754470">
        <w:rPr>
          <w:rFonts w:ascii="David" w:hAnsi="David" w:cs="David"/>
          <w:sz w:val="24"/>
          <w:szCs w:val="24"/>
          <w:rtl/>
        </w:rPr>
        <w:t>_______________</w:t>
      </w:r>
    </w:p>
    <w:p w14:paraId="1C9B50B3" w14:textId="77777777" w:rsidR="00754470" w:rsidRPr="00754470" w:rsidRDefault="00754470" w:rsidP="00754470">
      <w:pPr>
        <w:pStyle w:val="a3"/>
        <w:spacing w:before="120" w:after="120" w:line="360" w:lineRule="auto"/>
        <w:ind w:left="283"/>
        <w:rPr>
          <w:rFonts w:asciiTheme="minorBidi" w:hAnsiTheme="minorBidi"/>
          <w:rtl/>
        </w:rPr>
      </w:pPr>
      <w:r w:rsidRPr="00754470">
        <w:rPr>
          <w:rFonts w:ascii="David" w:hAnsi="David" w:cs="David"/>
          <w:sz w:val="24"/>
          <w:szCs w:val="24"/>
          <w:rtl/>
        </w:rPr>
        <w:t xml:space="preserve">  חותמת היבואן</w:t>
      </w:r>
      <w:r w:rsidRPr="00754470">
        <w:rPr>
          <w:rFonts w:ascii="David" w:hAnsi="David" w:cs="David"/>
          <w:sz w:val="24"/>
          <w:szCs w:val="24"/>
          <w:rtl/>
        </w:rPr>
        <w:tab/>
      </w:r>
      <w:r w:rsidRPr="00754470">
        <w:rPr>
          <w:rFonts w:ascii="David" w:hAnsi="David" w:cs="David"/>
          <w:sz w:val="24"/>
          <w:szCs w:val="24"/>
          <w:rtl/>
        </w:rPr>
        <w:tab/>
        <w:t xml:space="preserve">              חתימה   ותפקיד              </w:t>
      </w:r>
      <w:r w:rsidR="00B97341">
        <w:rPr>
          <w:rFonts w:ascii="David" w:hAnsi="David" w:cs="David" w:hint="cs"/>
          <w:sz w:val="24"/>
          <w:szCs w:val="24"/>
          <w:rtl/>
        </w:rPr>
        <w:t xml:space="preserve">         </w:t>
      </w:r>
      <w:r w:rsidRPr="00754470">
        <w:rPr>
          <w:rFonts w:ascii="David" w:hAnsi="David" w:cs="David"/>
          <w:sz w:val="24"/>
          <w:szCs w:val="24"/>
          <w:rtl/>
        </w:rPr>
        <w:t xml:space="preserve">        תארי</w:t>
      </w:r>
      <w:bookmarkEnd w:id="2"/>
      <w:r w:rsidRPr="00754470">
        <w:rPr>
          <w:rFonts w:ascii="David" w:hAnsi="David" w:cs="David" w:hint="cs"/>
          <w:sz w:val="24"/>
          <w:szCs w:val="24"/>
          <w:rtl/>
        </w:rPr>
        <w:t>ך</w:t>
      </w:r>
      <w:r w:rsidRPr="00754470">
        <w:rPr>
          <w:rFonts w:asciiTheme="minorBidi" w:hAnsiTheme="minorBidi" w:hint="cs"/>
          <w:rtl/>
        </w:rPr>
        <w:t xml:space="preserve">      </w:t>
      </w:r>
    </w:p>
    <w:bookmarkEnd w:id="0"/>
    <w:p w14:paraId="0D73B5D4" w14:textId="77777777" w:rsidR="00754470" w:rsidRDefault="00754470" w:rsidP="00754470">
      <w:pPr>
        <w:pStyle w:val="a3"/>
        <w:spacing w:before="120" w:after="120" w:line="360" w:lineRule="auto"/>
        <w:ind w:left="141"/>
        <w:jc w:val="both"/>
        <w:rPr>
          <w:rFonts w:ascii="David" w:hAnsi="David" w:cs="David"/>
          <w:sz w:val="24"/>
          <w:szCs w:val="24"/>
        </w:rPr>
      </w:pPr>
    </w:p>
    <w:sectPr w:rsidR="00754470" w:rsidSect="00754470">
      <w:pgSz w:w="11906" w:h="16838"/>
      <w:pgMar w:top="1440" w:right="1558" w:bottom="851" w:left="170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961DB"/>
    <w:multiLevelType w:val="hybridMultilevel"/>
    <w:tmpl w:val="2B888610"/>
    <w:lvl w:ilvl="0" w:tplc="33B62DEC">
      <w:start w:val="2"/>
      <w:numFmt w:val="decimal"/>
      <w:lvlText w:val="%1."/>
      <w:lvlJc w:val="left"/>
      <w:pPr>
        <w:ind w:left="212" w:hanging="360"/>
      </w:pPr>
      <w:rPr>
        <w:rFonts w:hint="default"/>
      </w:rPr>
    </w:lvl>
    <w:lvl w:ilvl="1" w:tplc="04090019" w:tentative="1">
      <w:start w:val="1"/>
      <w:numFmt w:val="lowerLetter"/>
      <w:lvlText w:val="%2."/>
      <w:lvlJc w:val="left"/>
      <w:pPr>
        <w:ind w:left="932" w:hanging="360"/>
      </w:pPr>
    </w:lvl>
    <w:lvl w:ilvl="2" w:tplc="0409001B" w:tentative="1">
      <w:start w:val="1"/>
      <w:numFmt w:val="lowerRoman"/>
      <w:lvlText w:val="%3."/>
      <w:lvlJc w:val="right"/>
      <w:pPr>
        <w:ind w:left="1652" w:hanging="180"/>
      </w:pPr>
    </w:lvl>
    <w:lvl w:ilvl="3" w:tplc="0409000F" w:tentative="1">
      <w:start w:val="1"/>
      <w:numFmt w:val="decimal"/>
      <w:lvlText w:val="%4."/>
      <w:lvlJc w:val="left"/>
      <w:pPr>
        <w:ind w:left="2372" w:hanging="360"/>
      </w:pPr>
    </w:lvl>
    <w:lvl w:ilvl="4" w:tplc="04090019" w:tentative="1">
      <w:start w:val="1"/>
      <w:numFmt w:val="lowerLetter"/>
      <w:lvlText w:val="%5."/>
      <w:lvlJc w:val="left"/>
      <w:pPr>
        <w:ind w:left="3092" w:hanging="360"/>
      </w:pPr>
    </w:lvl>
    <w:lvl w:ilvl="5" w:tplc="0409001B" w:tentative="1">
      <w:start w:val="1"/>
      <w:numFmt w:val="lowerRoman"/>
      <w:lvlText w:val="%6."/>
      <w:lvlJc w:val="right"/>
      <w:pPr>
        <w:ind w:left="3812" w:hanging="180"/>
      </w:pPr>
    </w:lvl>
    <w:lvl w:ilvl="6" w:tplc="0409000F" w:tentative="1">
      <w:start w:val="1"/>
      <w:numFmt w:val="decimal"/>
      <w:lvlText w:val="%7."/>
      <w:lvlJc w:val="left"/>
      <w:pPr>
        <w:ind w:left="4532" w:hanging="360"/>
      </w:pPr>
    </w:lvl>
    <w:lvl w:ilvl="7" w:tplc="04090019" w:tentative="1">
      <w:start w:val="1"/>
      <w:numFmt w:val="lowerLetter"/>
      <w:lvlText w:val="%8."/>
      <w:lvlJc w:val="left"/>
      <w:pPr>
        <w:ind w:left="5252" w:hanging="360"/>
      </w:pPr>
    </w:lvl>
    <w:lvl w:ilvl="8" w:tplc="0409001B" w:tentative="1">
      <w:start w:val="1"/>
      <w:numFmt w:val="lowerRoman"/>
      <w:lvlText w:val="%9."/>
      <w:lvlJc w:val="right"/>
      <w:pPr>
        <w:ind w:left="5972" w:hanging="180"/>
      </w:pPr>
    </w:lvl>
  </w:abstractNum>
  <w:abstractNum w:abstractNumId="1" w15:restartNumberingAfterBreak="0">
    <w:nsid w:val="4E3C1882"/>
    <w:multiLevelType w:val="hybridMultilevel"/>
    <w:tmpl w:val="B6ECF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231F36"/>
    <w:multiLevelType w:val="hybridMultilevel"/>
    <w:tmpl w:val="B6ECF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704E25"/>
    <w:multiLevelType w:val="hybridMultilevel"/>
    <w:tmpl w:val="05CC9B6E"/>
    <w:lvl w:ilvl="0" w:tplc="B636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3441137">
    <w:abstractNumId w:val="1"/>
  </w:num>
  <w:num w:numId="2" w16cid:durableId="2043897714">
    <w:abstractNumId w:val="2"/>
  </w:num>
  <w:num w:numId="3" w16cid:durableId="707031693">
    <w:abstractNumId w:val="3"/>
  </w:num>
  <w:num w:numId="4" w16cid:durableId="88337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89"/>
    <w:rsid w:val="00127BA4"/>
    <w:rsid w:val="00213361"/>
    <w:rsid w:val="002D73CE"/>
    <w:rsid w:val="00394D89"/>
    <w:rsid w:val="004B0113"/>
    <w:rsid w:val="005B27E7"/>
    <w:rsid w:val="00754470"/>
    <w:rsid w:val="009574E4"/>
    <w:rsid w:val="0097753A"/>
    <w:rsid w:val="009F3B1A"/>
    <w:rsid w:val="00B1041C"/>
    <w:rsid w:val="00B97341"/>
    <w:rsid w:val="00C81AD7"/>
    <w:rsid w:val="00CD5BD8"/>
    <w:rsid w:val="00CF0FEC"/>
    <w:rsid w:val="00F05E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9C10"/>
  <w15:chartTrackingRefBased/>
  <w15:docId w15:val="{3C7C5CF1-B376-47BD-AD74-506231AD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470"/>
    <w:pPr>
      <w:bidi/>
    </w:pPr>
    <w:rPr>
      <w:rFonts w:asciiTheme="minorHAnsi"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D89"/>
    <w:pPr>
      <w:ind w:left="720"/>
      <w:contextualSpacing/>
    </w:pPr>
  </w:style>
  <w:style w:type="table" w:styleId="a4">
    <w:name w:val="Table Grid"/>
    <w:basedOn w:val="a1"/>
    <w:uiPriority w:val="39"/>
    <w:rsid w:val="00394D89"/>
    <w:pPr>
      <w:spacing w:after="0" w:line="240" w:lineRule="auto"/>
    </w:pPr>
    <w:rPr>
      <w:rFonts w:ascii="David" w:hAnsi="David"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27BA4"/>
    <w:rPr>
      <w:sz w:val="16"/>
      <w:szCs w:val="16"/>
    </w:rPr>
  </w:style>
  <w:style w:type="paragraph" w:styleId="a6">
    <w:name w:val="annotation text"/>
    <w:basedOn w:val="a"/>
    <w:link w:val="a7"/>
    <w:uiPriority w:val="99"/>
    <w:semiHidden/>
    <w:unhideWhenUsed/>
    <w:rsid w:val="00127BA4"/>
    <w:pPr>
      <w:spacing w:line="240" w:lineRule="auto"/>
    </w:pPr>
    <w:rPr>
      <w:sz w:val="20"/>
      <w:szCs w:val="20"/>
    </w:rPr>
  </w:style>
  <w:style w:type="character" w:customStyle="1" w:styleId="a7">
    <w:name w:val="טקסט הערה תו"/>
    <w:basedOn w:val="a0"/>
    <w:link w:val="a6"/>
    <w:uiPriority w:val="99"/>
    <w:semiHidden/>
    <w:rsid w:val="00127BA4"/>
    <w:rPr>
      <w:rFonts w:asciiTheme="minorHAnsi" w:hAnsiTheme="minorHAnsi" w:cstheme="minorBidi"/>
      <w:sz w:val="20"/>
      <w:szCs w:val="20"/>
    </w:rPr>
  </w:style>
  <w:style w:type="paragraph" w:styleId="a8">
    <w:name w:val="annotation subject"/>
    <w:basedOn w:val="a6"/>
    <w:next w:val="a6"/>
    <w:link w:val="a9"/>
    <w:uiPriority w:val="99"/>
    <w:semiHidden/>
    <w:unhideWhenUsed/>
    <w:rsid w:val="00127BA4"/>
    <w:rPr>
      <w:b/>
      <w:bCs/>
    </w:rPr>
  </w:style>
  <w:style w:type="character" w:customStyle="1" w:styleId="a9">
    <w:name w:val="נושא הערה תו"/>
    <w:basedOn w:val="a7"/>
    <w:link w:val="a8"/>
    <w:uiPriority w:val="99"/>
    <w:semiHidden/>
    <w:rsid w:val="00127BA4"/>
    <w:rPr>
      <w:rFonts w:asciiTheme="minorHAnsi" w:hAnsiTheme="minorHAnsi" w:cstheme="minorBidi"/>
      <w:b/>
      <w:bCs/>
      <w:sz w:val="20"/>
      <w:szCs w:val="20"/>
    </w:rPr>
  </w:style>
  <w:style w:type="paragraph" w:styleId="aa">
    <w:name w:val="Balloon Text"/>
    <w:basedOn w:val="a"/>
    <w:link w:val="ab"/>
    <w:uiPriority w:val="99"/>
    <w:semiHidden/>
    <w:unhideWhenUsed/>
    <w:rsid w:val="00127BA4"/>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127BA4"/>
    <w:rPr>
      <w:rFonts w:ascii="Tahoma" w:hAnsi="Tahoma" w:cs="Tahoma"/>
      <w:sz w:val="18"/>
      <w:szCs w:val="18"/>
    </w:rPr>
  </w:style>
  <w:style w:type="character" w:customStyle="1" w:styleId="default">
    <w:name w:val="default"/>
    <w:basedOn w:val="a0"/>
    <w:rsid w:val="00CD5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353</Words>
  <Characters>2017</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אסתר בדלבייב</dc:creator>
  <cp:keywords/>
  <dc:description/>
  <cp:lastModifiedBy>אלכסנדרה ארונין</cp:lastModifiedBy>
  <cp:revision>5</cp:revision>
  <dcterms:created xsi:type="dcterms:W3CDTF">2024-11-14T05:49:00Z</dcterms:created>
  <dcterms:modified xsi:type="dcterms:W3CDTF">2024-11-27T05:47:00Z</dcterms:modified>
</cp:coreProperties>
</file>